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bCs/>
          <w:sz w:val="36"/>
          <w:szCs w:val="36"/>
          <w:u w:val="single"/>
        </w:rPr>
      </w:pPr>
      <w:r>
        <w:rPr>
          <w:rFonts w:hint="eastAsia" w:ascii="宋体" w:hAnsi="宋体" w:cs="宋体"/>
          <w:b/>
          <w:bCs/>
          <w:sz w:val="36"/>
          <w:szCs w:val="36"/>
          <w:u w:val="single"/>
        </w:rPr>
        <w:t>脱硫石膏销售</w:t>
      </w:r>
    </w:p>
    <w:p>
      <w:pPr>
        <w:spacing w:line="400" w:lineRule="exact"/>
        <w:jc w:val="center"/>
        <w:rPr>
          <w:rFonts w:ascii="宋体" w:hAnsi="宋体" w:cs="宋体"/>
          <w:b/>
          <w:bCs/>
          <w:sz w:val="36"/>
          <w:szCs w:val="36"/>
          <w:u w:val="single"/>
        </w:rPr>
      </w:pPr>
      <w:r>
        <w:rPr>
          <w:rFonts w:hint="eastAsia" w:ascii="宋体" w:hAnsi="宋体" w:cs="宋体"/>
          <w:b/>
          <w:bCs/>
          <w:sz w:val="36"/>
          <w:szCs w:val="36"/>
        </w:rPr>
        <w:t>项目询价文件</w:t>
      </w:r>
    </w:p>
    <w:p>
      <w:pPr>
        <w:spacing w:line="400" w:lineRule="exact"/>
        <w:jc w:val="center"/>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spacing w:line="400" w:lineRule="exact"/>
        <w:jc w:val="center"/>
        <w:rPr>
          <w:rFonts w:ascii="宋体" w:hAnsi="宋体" w:cs="宋体"/>
          <w:b/>
          <w:bCs/>
          <w:sz w:val="30"/>
          <w:szCs w:val="30"/>
          <w:u w:val="single"/>
        </w:rPr>
      </w:pPr>
      <w:r>
        <w:rPr>
          <w:rFonts w:hint="eastAsia" w:ascii="宋体" w:hAnsi="宋体" w:cs="宋体"/>
          <w:b/>
          <w:bCs/>
          <w:sz w:val="28"/>
          <w:szCs w:val="28"/>
        </w:rPr>
        <w:t xml:space="preserve">销售编号： </w:t>
      </w:r>
      <w:r>
        <w:rPr>
          <w:rFonts w:hint="eastAsia" w:ascii="宋体" w:hAnsi="宋体" w:cs="宋体"/>
          <w:b/>
          <w:bCs/>
          <w:sz w:val="28"/>
          <w:szCs w:val="28"/>
          <w:u w:val="single"/>
        </w:rPr>
        <w:t xml:space="preserve"> HCX-JH销售-[202</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b/>
          <w:bCs/>
          <w:color w:val="000000"/>
          <w:sz w:val="28"/>
          <w:szCs w:val="28"/>
          <w:u w:val="single"/>
        </w:rPr>
        <w:t>01</w:t>
      </w:r>
    </w:p>
    <w:p>
      <w:pPr>
        <w:spacing w:line="400" w:lineRule="exact"/>
        <w:ind w:firstLine="3092" w:firstLineChars="700"/>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44"/>
          <w:szCs w:val="44"/>
        </w:rPr>
      </w:pPr>
    </w:p>
    <w:p>
      <w:pPr>
        <w:spacing w:line="400" w:lineRule="exact"/>
        <w:jc w:val="center"/>
        <w:rPr>
          <w:rFonts w:ascii="宋体" w:hAnsi="宋体" w:cs="宋体"/>
          <w:b/>
          <w:bCs/>
          <w:sz w:val="28"/>
          <w:szCs w:val="28"/>
        </w:rPr>
      </w:pPr>
      <w:r>
        <w:rPr>
          <w:rFonts w:hint="eastAsia" w:ascii="宋体" w:hAnsi="宋体" w:cs="宋体"/>
          <w:b/>
          <w:bCs/>
          <w:sz w:val="28"/>
          <w:szCs w:val="28"/>
          <w:lang w:val="en-US" w:eastAsia="zh-CN"/>
        </w:rPr>
        <w:t>销 售</w:t>
      </w:r>
      <w:r>
        <w:rPr>
          <w:rFonts w:hint="eastAsia" w:ascii="宋体" w:hAnsi="宋体" w:cs="宋体"/>
          <w:b/>
          <w:bCs/>
          <w:sz w:val="28"/>
          <w:szCs w:val="28"/>
        </w:rPr>
        <w:t xml:space="preserve"> 人： </w:t>
      </w:r>
      <w:r>
        <w:rPr>
          <w:rFonts w:hint="eastAsia" w:ascii="宋体" w:hAnsi="宋体" w:cs="宋体"/>
          <w:b/>
          <w:bCs/>
          <w:sz w:val="28"/>
          <w:szCs w:val="28"/>
          <w:u w:val="single"/>
        </w:rPr>
        <w:t>新疆楚星能源发展有限公司</w:t>
      </w:r>
    </w:p>
    <w:p>
      <w:pPr>
        <w:spacing w:line="400" w:lineRule="exact"/>
        <w:ind w:firstLine="2389" w:firstLineChars="850"/>
        <w:jc w:val="center"/>
        <w:rPr>
          <w:rFonts w:ascii="宋体" w:hAnsi="宋体" w:cs="宋体"/>
          <w:b/>
          <w:bCs/>
          <w:sz w:val="28"/>
          <w:szCs w:val="28"/>
        </w:rPr>
      </w:pPr>
    </w:p>
    <w:p>
      <w:pPr>
        <w:spacing w:line="400" w:lineRule="exact"/>
        <w:rPr>
          <w:rFonts w:ascii="宋体" w:hAnsi="宋体" w:cs="宋体"/>
          <w:sz w:val="28"/>
          <w:szCs w:val="28"/>
        </w:rPr>
      </w:pPr>
    </w:p>
    <w:p>
      <w:pPr>
        <w:spacing w:line="400" w:lineRule="exact"/>
        <w:rPr>
          <w:rFonts w:ascii="宋体" w:hAnsi="宋体" w:cs="宋体"/>
          <w:sz w:val="28"/>
          <w:szCs w:val="28"/>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rPr>
          <w:rFonts w:ascii="宋体" w:hAnsi="宋体" w:cs="宋体"/>
          <w:sz w:val="30"/>
          <w:szCs w:val="30"/>
        </w:rPr>
      </w:pPr>
    </w:p>
    <w:p>
      <w:pPr>
        <w:spacing w:line="400" w:lineRule="exact"/>
        <w:jc w:val="center"/>
        <w:rPr>
          <w:rFonts w:ascii="宋体" w:hAnsi="宋体" w:cs="宋体"/>
          <w:sz w:val="28"/>
          <w:szCs w:val="28"/>
          <w:lang w:val="zh-CN"/>
        </w:rPr>
      </w:pPr>
      <w:r>
        <w:rPr>
          <w:rFonts w:hint="eastAsia" w:ascii="宋体" w:hAnsi="宋体" w:cs="宋体"/>
          <w:sz w:val="28"/>
          <w:szCs w:val="28"/>
          <w:lang w:val="zh-CN"/>
        </w:rPr>
        <w:t>目  录</w:t>
      </w:r>
    </w:p>
    <w:p>
      <w:pPr>
        <w:spacing w:line="400" w:lineRule="exact"/>
        <w:jc w:val="center"/>
        <w:rPr>
          <w:rFonts w:ascii="宋体" w:hAnsi="宋体" w:cs="宋体"/>
          <w:sz w:val="36"/>
          <w:szCs w:val="36"/>
        </w:rPr>
      </w:pPr>
    </w:p>
    <w:p>
      <w:pPr>
        <w:pStyle w:val="9"/>
        <w:tabs>
          <w:tab w:val="right" w:leader="dot" w:pos="8303"/>
        </w:tabs>
        <w:spacing w:line="400" w:lineRule="exact"/>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\o "1-1" \h \z \u </w:instrText>
      </w:r>
      <w:r>
        <w:rPr>
          <w:rFonts w:hint="eastAsia" w:ascii="宋体" w:hAnsi="宋体" w:cs="宋体"/>
        </w:rPr>
        <w:fldChar w:fldCharType="separate"/>
      </w:r>
      <w:r>
        <w:fldChar w:fldCharType="begin"/>
      </w:r>
      <w:r>
        <w:instrText xml:space="preserve"> HYPERLINK \l "_Toc514245536" </w:instrText>
      </w:r>
      <w:r>
        <w:fldChar w:fldCharType="separate"/>
      </w:r>
      <w:r>
        <w:rPr>
          <w:rStyle w:val="14"/>
          <w:rFonts w:hint="eastAsia" w:ascii="宋体" w:hAnsi="宋体" w:cs="宋体"/>
          <w:color w:val="auto"/>
        </w:rPr>
        <w:t>第一章  报价邀请函</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9"/>
        <w:tabs>
          <w:tab w:val="right" w:leader="dot" w:pos="8303"/>
        </w:tabs>
        <w:spacing w:line="400" w:lineRule="exact"/>
        <w:rPr>
          <w:rStyle w:val="14"/>
          <w:rFonts w:hint="eastAsia" w:ascii="宋体" w:hAnsi="宋体" w:eastAsia="宋体" w:cs="宋体"/>
          <w:color w:val="auto"/>
          <w:lang w:eastAsia="zh-CN"/>
        </w:rPr>
      </w:pPr>
      <w:r>
        <w:rPr>
          <w:rFonts w:hint="eastAsia" w:ascii="宋体" w:hAnsi="宋体" w:cs="宋体"/>
        </w:rPr>
        <w:fldChar w:fldCharType="begin"/>
      </w:r>
      <w:r>
        <w:rPr>
          <w:rStyle w:val="14"/>
          <w:rFonts w:hint="eastAsia" w:ascii="宋体" w:hAnsi="宋体" w:cs="宋体"/>
          <w:color w:val="auto"/>
        </w:rPr>
        <w:instrText xml:space="preserve"> </w:instrText>
      </w:r>
      <w:r>
        <w:rPr>
          <w:rFonts w:hint="eastAsia" w:ascii="宋体" w:hAnsi="宋体" w:cs="宋体"/>
        </w:rPr>
        <w:instrText xml:space="preserve">HYPERLINK \l "_Toc514245537"</w:instrText>
      </w:r>
      <w:r>
        <w:rPr>
          <w:rStyle w:val="14"/>
          <w:rFonts w:hint="eastAsia" w:ascii="宋体" w:hAnsi="宋体" w:cs="宋体"/>
          <w:color w:val="auto"/>
        </w:rPr>
        <w:instrText xml:space="preserve"> </w:instrText>
      </w:r>
      <w:r>
        <w:rPr>
          <w:rFonts w:hint="eastAsia" w:ascii="宋体" w:hAnsi="宋体" w:cs="宋体"/>
        </w:rPr>
        <w:fldChar w:fldCharType="separate"/>
      </w:r>
      <w:r>
        <w:rPr>
          <w:rStyle w:val="14"/>
          <w:rFonts w:hint="eastAsia" w:ascii="宋体" w:hAnsi="宋体" w:cs="宋体"/>
          <w:color w:val="auto"/>
        </w:rPr>
        <w:t>第二章  报价人须知</w:t>
      </w:r>
      <w:r>
        <w:rPr>
          <w:rFonts w:hint="eastAsia" w:ascii="宋体" w:hAnsi="宋体" w:cs="宋体"/>
        </w:rPr>
        <w:tab/>
      </w:r>
      <w:r>
        <w:rPr>
          <w:rFonts w:hint="eastAsia" w:ascii="宋体" w:hAnsi="宋体" w:cs="宋体"/>
          <w:lang w:val="en-US" w:eastAsia="zh-CN"/>
        </w:rPr>
        <w:t>5</w:t>
      </w:r>
    </w:p>
    <w:p>
      <w:pPr>
        <w:pStyle w:val="9"/>
        <w:tabs>
          <w:tab w:val="right" w:leader="dot" w:pos="8303"/>
        </w:tabs>
        <w:spacing w:line="400" w:lineRule="exact"/>
        <w:rPr>
          <w:rFonts w:ascii="宋体" w:hAnsi="宋体" w:cs="宋体"/>
          <w:sz w:val="21"/>
          <w:szCs w:val="22"/>
        </w:rPr>
      </w:pPr>
      <w:r>
        <w:rPr>
          <w:rStyle w:val="14"/>
          <w:rFonts w:hint="eastAsia" w:ascii="宋体" w:hAnsi="宋体" w:cs="宋体"/>
          <w:color w:val="auto"/>
        </w:rPr>
        <w:t>第三章  评审办法</w:t>
      </w:r>
      <w:r>
        <w:rPr>
          <w:rFonts w:hint="eastAsia" w:ascii="宋体" w:hAnsi="宋体" w:cs="宋体"/>
        </w:rPr>
        <w:tab/>
      </w:r>
      <w:r>
        <w:rPr>
          <w:rFonts w:hint="eastAsia" w:ascii="宋体" w:hAnsi="宋体" w:cs="宋体"/>
        </w:rPr>
        <w:t>1</w:t>
      </w:r>
      <w:r>
        <w:rPr>
          <w:rFonts w:hint="eastAsia" w:ascii="宋体" w:hAnsi="宋体" w:cs="宋体"/>
          <w:lang w:val="en-US" w:eastAsia="zh-CN"/>
        </w:rPr>
        <w:t>1</w:t>
      </w:r>
      <w:r>
        <w:rPr>
          <w:rFonts w:hint="eastAsia" w:ascii="宋体" w:hAnsi="宋体" w:cs="宋体"/>
        </w:rPr>
        <w:fldChar w:fldCharType="end"/>
      </w:r>
    </w:p>
    <w:p>
      <w:pPr>
        <w:pStyle w:val="9"/>
        <w:tabs>
          <w:tab w:val="right" w:leader="dot" w:pos="8303"/>
        </w:tabs>
        <w:spacing w:line="400" w:lineRule="exact"/>
        <w:rPr>
          <w:rFonts w:ascii="宋体" w:hAnsi="宋体" w:cs="宋体"/>
          <w:sz w:val="21"/>
          <w:szCs w:val="22"/>
        </w:rPr>
      </w:pPr>
      <w:r>
        <w:fldChar w:fldCharType="begin"/>
      </w:r>
      <w:r>
        <w:instrText xml:space="preserve"> HYPERLINK \l "_Toc514245538" </w:instrText>
      </w:r>
      <w:r>
        <w:fldChar w:fldCharType="separate"/>
      </w:r>
      <w:r>
        <w:rPr>
          <w:rStyle w:val="14"/>
          <w:rFonts w:hint="eastAsia" w:ascii="宋体" w:hAnsi="宋体" w:cs="宋体"/>
          <w:color w:val="auto"/>
        </w:rPr>
        <w:t>第四章  合同条款与格式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_Toc514245538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9"/>
        <w:tabs>
          <w:tab w:val="right" w:leader="dot" w:pos="8303"/>
        </w:tabs>
        <w:spacing w:line="400" w:lineRule="exact"/>
        <w:rPr>
          <w:rFonts w:ascii="宋体" w:hAnsi="宋体" w:cs="宋体"/>
          <w:sz w:val="21"/>
          <w:szCs w:val="22"/>
        </w:rPr>
      </w:pPr>
      <w:r>
        <w:fldChar w:fldCharType="begin"/>
      </w:r>
      <w:r>
        <w:instrText xml:space="preserve"> HYPERLINK \l "_Toc514245540" </w:instrText>
      </w:r>
      <w:r>
        <w:fldChar w:fldCharType="separate"/>
      </w:r>
      <w:r>
        <w:rPr>
          <w:rStyle w:val="14"/>
          <w:rFonts w:hint="eastAsia" w:ascii="宋体" w:hAnsi="宋体" w:cs="宋体"/>
          <w:color w:val="auto"/>
        </w:rPr>
        <w:t>第五章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_Toc514245540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spacing w:line="400" w:lineRule="exact"/>
        <w:jc w:val="center"/>
        <w:rPr>
          <w:rFonts w:ascii="宋体" w:hAnsi="宋体" w:cs="宋体"/>
          <w:sz w:val="28"/>
          <w:szCs w:val="28"/>
          <w:lang w:val="zh-CN"/>
        </w:rPr>
      </w:pPr>
      <w:r>
        <w:rPr>
          <w:rFonts w:hint="eastAsia" w:ascii="宋体" w:hAnsi="宋体" w:cs="宋体"/>
        </w:rPr>
        <w:fldChar w:fldCharType="end"/>
      </w:r>
    </w:p>
    <w:p>
      <w:pPr>
        <w:spacing w:line="400" w:lineRule="exact"/>
        <w:jc w:val="center"/>
        <w:rPr>
          <w:rFonts w:ascii="宋体" w:hAnsi="宋体" w:cs="宋体"/>
          <w:sz w:val="36"/>
          <w:szCs w:val="36"/>
        </w:rPr>
      </w:pPr>
    </w:p>
    <w:p>
      <w:pPr>
        <w:spacing w:line="400" w:lineRule="exact"/>
        <w:jc w:val="center"/>
        <w:rPr>
          <w:rFonts w:ascii="宋体" w:hAnsi="宋体" w:cs="宋体"/>
        </w:rPr>
      </w:pPr>
      <w:bookmarkStart w:id="0" w:name="_Toc514245116"/>
      <w:r>
        <w:rPr>
          <w:rFonts w:hint="eastAsia" w:ascii="宋体" w:hAnsi="宋体" w:cs="宋体"/>
        </w:rPr>
        <w:tab/>
      </w:r>
      <w:r>
        <w:rPr>
          <w:rFonts w:hint="eastAsia" w:ascii="宋体" w:hAnsi="宋体" w:cs="宋体"/>
        </w:rPr>
        <w:tab/>
      </w: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rPr>
          <w:rFonts w:ascii="宋体" w:hAnsi="宋体" w:cs="宋体"/>
        </w:rPr>
      </w:pPr>
    </w:p>
    <w:p>
      <w:pPr>
        <w:spacing w:line="400" w:lineRule="exact"/>
        <w:jc w:val="center"/>
        <w:rPr>
          <w:rFonts w:ascii="宋体" w:hAnsi="宋体" w:cs="宋体"/>
          <w:b/>
          <w:bCs/>
          <w:sz w:val="30"/>
          <w:szCs w:val="30"/>
        </w:rPr>
      </w:pPr>
      <w:r>
        <w:rPr>
          <w:rFonts w:hint="eastAsia" w:ascii="宋体" w:hAnsi="宋体" w:cs="宋体"/>
          <w:b/>
          <w:bCs/>
          <w:sz w:val="28"/>
          <w:szCs w:val="28"/>
        </w:rPr>
        <w:t>第一章  报价邀请函</w:t>
      </w:r>
      <w:bookmarkEnd w:id="0"/>
    </w:p>
    <w:p>
      <w:pPr>
        <w:spacing w:line="400" w:lineRule="exact"/>
        <w:ind w:firstLine="480" w:firstLineChars="200"/>
        <w:jc w:val="center"/>
        <w:rPr>
          <w:rFonts w:ascii="宋体" w:hAnsi="宋体" w:cs="宋体"/>
          <w:kern w:val="0"/>
          <w:sz w:val="24"/>
          <w:u w:val="single"/>
        </w:rPr>
      </w:pPr>
    </w:p>
    <w:p>
      <w:pPr>
        <w:spacing w:line="400" w:lineRule="exact"/>
        <w:rPr>
          <w:rFonts w:ascii="宋体" w:hAnsi="宋体" w:cs="宋体"/>
          <w:b/>
          <w:sz w:val="24"/>
        </w:rPr>
      </w:pPr>
      <w:r>
        <w:rPr>
          <w:rFonts w:hint="eastAsia" w:ascii="宋体" w:hAnsi="宋体" w:cs="宋体"/>
          <w:b/>
          <w:sz w:val="24"/>
          <w:u w:val="single"/>
        </w:rPr>
        <w:t>（</w:t>
      </w:r>
      <w:r>
        <w:rPr>
          <w:rFonts w:hint="eastAsia" w:ascii="宋体" w:hAnsi="宋体" w:cs="宋体"/>
          <w:b/>
          <w:sz w:val="24"/>
          <w:u w:val="single"/>
          <w:lang w:val="en-US" w:eastAsia="zh-CN"/>
        </w:rPr>
        <w:t>报价</w:t>
      </w:r>
      <w:r>
        <w:rPr>
          <w:rFonts w:hint="eastAsia" w:ascii="宋体" w:hAnsi="宋体" w:cs="宋体"/>
          <w:b/>
          <w:sz w:val="24"/>
          <w:u w:val="single"/>
        </w:rPr>
        <w:t>单位名称）</w:t>
      </w:r>
      <w:r>
        <w:rPr>
          <w:rFonts w:hint="eastAsia" w:ascii="宋体" w:hAnsi="宋体" w:cs="宋体"/>
          <w:b/>
          <w:sz w:val="24"/>
        </w:rPr>
        <w:t>：</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询价条件</w:t>
      </w:r>
    </w:p>
    <w:p>
      <w:pPr>
        <w:spacing w:line="400" w:lineRule="exact"/>
        <w:ind w:firstLine="480" w:firstLineChars="200"/>
        <w:rPr>
          <w:rFonts w:ascii="宋体" w:hAnsi="宋体" w:cs="宋体"/>
          <w:sz w:val="24"/>
        </w:rPr>
      </w:pPr>
      <w:r>
        <w:rPr>
          <w:rFonts w:hint="eastAsia" w:ascii="宋体" w:hAnsi="宋体" w:cs="宋体"/>
          <w:sz w:val="24"/>
        </w:rPr>
        <w:t>根据有关计划安排，我单位对</w:t>
      </w:r>
      <w:r>
        <w:rPr>
          <w:rFonts w:hint="eastAsia" w:ascii="宋体" w:hAnsi="宋体" w:cs="宋体"/>
          <w:b/>
          <w:sz w:val="24"/>
          <w:u w:val="single"/>
        </w:rPr>
        <w:t>脱硫石膏销售</w:t>
      </w:r>
      <w:r>
        <w:rPr>
          <w:rFonts w:hint="eastAsia" w:ascii="宋体" w:hAnsi="宋体" w:cs="宋体"/>
          <w:b/>
          <w:bCs/>
          <w:sz w:val="24"/>
          <w:u w:val="single"/>
        </w:rPr>
        <w:t>项目</w:t>
      </w:r>
      <w:r>
        <w:rPr>
          <w:rFonts w:hint="eastAsia" w:ascii="宋体" w:hAnsi="宋体" w:cs="宋体"/>
          <w:sz w:val="24"/>
        </w:rPr>
        <w:t>进行询价。本项目已具备销售条件，现邀请你单位参加本项目报价。</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销售范围</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rPr>
      </w:pPr>
      <w:r>
        <w:rPr>
          <w:rFonts w:hint="eastAsia" w:ascii="宋体" w:hAnsi="宋体" w:cs="宋体"/>
          <w:sz w:val="24"/>
          <w:lang w:val="en-US" w:eastAsia="zh-CN"/>
        </w:rPr>
        <w:t>销售</w:t>
      </w:r>
      <w:r>
        <w:rPr>
          <w:rFonts w:hint="eastAsia" w:ascii="宋体" w:hAnsi="宋体" w:cs="宋体"/>
          <w:sz w:val="24"/>
        </w:rPr>
        <w:t>主要内容：</w:t>
      </w:r>
      <w:r>
        <w:rPr>
          <w:rFonts w:hint="eastAsia" w:ascii="宋体" w:hAnsi="宋体" w:cs="宋体"/>
          <w:b w:val="0"/>
          <w:bCs/>
          <w:sz w:val="24"/>
          <w:szCs w:val="22"/>
          <w:u w:val="single"/>
          <w:lang w:val="en-US" w:eastAsia="zh-CN"/>
        </w:rPr>
        <w:t>脱硫石膏</w:t>
      </w:r>
      <w:r>
        <w:rPr>
          <w:rFonts w:hint="eastAsia" w:ascii="宋体" w:hAnsi="宋体" w:cs="宋体"/>
          <w:sz w:val="24"/>
        </w:rPr>
        <w:t>。</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合同期限</w:t>
      </w:r>
      <w:r>
        <w:rPr>
          <w:rFonts w:hint="eastAsia" w:ascii="宋体" w:hAnsi="宋体" w:cs="宋体"/>
          <w:sz w:val="24"/>
        </w:rPr>
        <w:t>：</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年6月1日—202</w:t>
      </w:r>
      <w:r>
        <w:rPr>
          <w:rFonts w:hint="eastAsia" w:ascii="宋体" w:hAnsi="宋体" w:cs="宋体"/>
          <w:sz w:val="24"/>
          <w:u w:val="single"/>
          <w:lang w:val="en-US" w:eastAsia="zh-CN"/>
        </w:rPr>
        <w:t>4</w:t>
      </w:r>
      <w:r>
        <w:rPr>
          <w:rFonts w:hint="eastAsia" w:ascii="宋体" w:hAnsi="宋体" w:cs="宋体"/>
          <w:sz w:val="24"/>
          <w:u w:val="single"/>
        </w:rPr>
        <w:t>年5月31日</w:t>
      </w:r>
    </w:p>
    <w:p>
      <w:pPr>
        <w:keepNext w:val="0"/>
        <w:keepLines w:val="0"/>
        <w:pageBreakBefore w:val="0"/>
        <w:widowControl w:val="0"/>
        <w:kinsoku/>
        <w:wordWrap/>
        <w:overflowPunct/>
        <w:autoSpaceDE/>
        <w:autoSpaceDN/>
        <w:bidi w:val="0"/>
        <w:adjustRightInd w:val="0"/>
        <w:snapToGrid w:val="0"/>
        <w:spacing w:before="60" w:beforeLines="25" w:after="60" w:afterLines="25" w:line="400" w:lineRule="exact"/>
        <w:ind w:left="482"/>
        <w:textAlignment w:val="auto"/>
        <w:rPr>
          <w:rFonts w:hint="eastAsia" w:ascii="宋体" w:hAnsi="宋体" w:cs="宋体"/>
          <w:sz w:val="24"/>
          <w:u w:val="single"/>
        </w:rPr>
      </w:pPr>
      <w:r>
        <w:rPr>
          <w:rFonts w:hint="eastAsia" w:ascii="宋体" w:hAnsi="宋体" w:cs="宋体"/>
          <w:sz w:val="24"/>
          <w:lang w:val="en-US" w:eastAsia="zh-CN"/>
        </w:rPr>
        <w:t>拉运</w:t>
      </w:r>
      <w:r>
        <w:rPr>
          <w:rFonts w:hint="eastAsia" w:ascii="宋体" w:hAnsi="宋体" w:cs="宋体"/>
          <w:sz w:val="24"/>
        </w:rPr>
        <w:t>地点：</w:t>
      </w:r>
      <w:r>
        <w:rPr>
          <w:rFonts w:hint="eastAsia" w:ascii="宋体" w:hAnsi="宋体" w:cs="宋体"/>
          <w:sz w:val="24"/>
          <w:u w:val="single"/>
        </w:rPr>
        <w:t>新疆楚星能源发展有限公司</w:t>
      </w:r>
      <w:r>
        <w:rPr>
          <w:rFonts w:hint="eastAsia" w:ascii="宋体" w:hAnsi="宋体" w:cs="宋体"/>
          <w:sz w:val="24"/>
        </w:rPr>
        <w:t>。</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报价人资格要求（以下条件需同时具备）</w:t>
      </w:r>
    </w:p>
    <w:p>
      <w:pPr>
        <w:spacing w:line="400" w:lineRule="exact"/>
        <w:ind w:firstLine="480" w:firstLineChars="200"/>
        <w:rPr>
          <w:rFonts w:ascii="宋体" w:hAnsi="宋体" w:cs="宋体"/>
          <w:sz w:val="24"/>
        </w:rPr>
      </w:pPr>
      <w:r>
        <w:rPr>
          <w:rFonts w:hint="eastAsia" w:ascii="宋体" w:hAnsi="宋体" w:cs="宋体"/>
          <w:sz w:val="24"/>
        </w:rPr>
        <w:t>（1）具有合法有效的营业执照</w:t>
      </w:r>
      <w:r>
        <w:rPr>
          <w:rFonts w:hint="eastAsia" w:ascii="宋体" w:hAnsi="宋体" w:cs="宋体"/>
          <w:sz w:val="24"/>
          <w:lang w:eastAsia="zh-CN"/>
        </w:rPr>
        <w:t>，</w:t>
      </w:r>
      <w:r>
        <w:rPr>
          <w:rFonts w:hint="eastAsia" w:ascii="宋体" w:hAnsi="宋体" w:cs="宋体"/>
          <w:sz w:val="24"/>
          <w:lang w:val="en-US" w:eastAsia="zh-CN"/>
        </w:rPr>
        <w:t>具备</w:t>
      </w:r>
      <w:r>
        <w:rPr>
          <w:rFonts w:hint="eastAsia" w:ascii="宋体" w:hAnsi="宋体" w:cs="宋体"/>
          <w:sz w:val="24"/>
        </w:rPr>
        <w:t>独立法人资格；</w:t>
      </w:r>
    </w:p>
    <w:p>
      <w:pPr>
        <w:spacing w:line="400" w:lineRule="exact"/>
        <w:ind w:firstLine="480" w:firstLineChars="200"/>
        <w:rPr>
          <w:rFonts w:hint="eastAsia" w:ascii="宋体" w:hAnsi="宋体" w:cs="宋体"/>
          <w:sz w:val="24"/>
        </w:rPr>
      </w:pPr>
      <w:r>
        <w:rPr>
          <w:rFonts w:hint="eastAsia" w:ascii="宋体" w:hAnsi="宋体" w:cs="宋体"/>
          <w:sz w:val="24"/>
        </w:rPr>
        <w:t>（2）具有销售或使用石膏的能力；</w:t>
      </w:r>
    </w:p>
    <w:p>
      <w:pPr>
        <w:spacing w:line="400" w:lineRule="exact"/>
        <w:ind w:firstLine="480" w:firstLineChars="200"/>
        <w:rPr>
          <w:rFonts w:hint="eastAsia" w:ascii="宋体" w:hAnsi="宋体" w:eastAsia="宋体" w:cs="宋体"/>
          <w:sz w:val="24"/>
          <w:lang w:eastAsia="zh-CN"/>
        </w:rPr>
      </w:pPr>
      <w:r>
        <w:rPr>
          <w:rFonts w:hint="eastAsia" w:ascii="宋体" w:hAnsi="宋体" w:eastAsia="仿宋" w:cs="宋体"/>
          <w:sz w:val="24"/>
          <w:lang w:eastAsia="zh-CN"/>
        </w:rPr>
        <w:t>（</w:t>
      </w:r>
      <w:r>
        <w:rPr>
          <w:rFonts w:hint="eastAsia" w:ascii="宋体" w:hAnsi="宋体" w:eastAsia="仿宋" w:cs="宋体"/>
          <w:sz w:val="24"/>
          <w:lang w:val="en-US" w:eastAsia="zh-CN"/>
        </w:rPr>
        <w:t>3</w:t>
      </w:r>
      <w:r>
        <w:rPr>
          <w:rFonts w:hint="eastAsia" w:ascii="宋体" w:hAnsi="宋体" w:eastAsia="仿宋" w:cs="宋体"/>
          <w:sz w:val="24"/>
          <w:lang w:eastAsia="zh-CN"/>
        </w:rPr>
        <w:t>）</w:t>
      </w:r>
      <w:r>
        <w:rPr>
          <w:rFonts w:hint="eastAsia" w:ascii="宋体" w:hAnsi="宋体" w:cs="宋体"/>
          <w:sz w:val="24"/>
          <w:lang w:val="en-US" w:eastAsia="zh-CN"/>
        </w:rPr>
        <w:t>具有石膏储存场地（需提供具体位置及场地照片）</w:t>
      </w:r>
      <w:r>
        <w:rPr>
          <w:rFonts w:hint="eastAsia" w:ascii="宋体" w:hAnsi="宋体" w:cs="宋体"/>
          <w:sz w:val="24"/>
          <w:lang w:eastAsia="zh-CN"/>
        </w:rPr>
        <w:t>；</w:t>
      </w:r>
    </w:p>
    <w:p>
      <w:pPr>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）其他要求：</w:t>
      </w:r>
      <w:r>
        <w:rPr>
          <w:rFonts w:hint="eastAsia" w:ascii="宋体" w:hAnsi="宋体" w:cs="宋体"/>
          <w:sz w:val="24"/>
          <w:u w:val="none"/>
        </w:rPr>
        <w:t>不接受两个或两个以上公司（企业）法人组成的联合（营）体的报价</w:t>
      </w:r>
      <w:r>
        <w:rPr>
          <w:rFonts w:hint="eastAsia" w:ascii="宋体" w:hAnsi="宋体" w:cs="宋体"/>
          <w:sz w:val="24"/>
          <w:u w:val="none"/>
          <w:lang w:eastAsia="zh-CN"/>
        </w:rPr>
        <w:t>且报价人不在三峡供应商黑名单库里。</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报价人征集</w:t>
      </w:r>
    </w:p>
    <w:p>
      <w:pPr>
        <w:numPr>
          <w:ilvl w:val="0"/>
          <w:numId w:val="0"/>
        </w:numPr>
        <w:adjustRightInd w:val="0"/>
        <w:snapToGrid w:val="0"/>
        <w:spacing w:before="60" w:beforeLines="25" w:after="60" w:afterLines="25" w:line="400" w:lineRule="exact"/>
        <w:ind w:left="482" w:leftChars="0"/>
        <w:rPr>
          <w:rFonts w:ascii="宋体" w:hAnsi="宋体" w:cs="宋体"/>
          <w:sz w:val="24"/>
        </w:rPr>
      </w:pPr>
      <w:r>
        <w:rPr>
          <w:rFonts w:hint="eastAsia" w:ascii="宋体" w:hAnsi="宋体" w:cs="宋体"/>
          <w:sz w:val="24"/>
        </w:rPr>
        <w:t>本次采购采用公开征集的方式确定供应商。</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销售文件的获取</w:t>
      </w:r>
    </w:p>
    <w:p>
      <w:pPr>
        <w:spacing w:line="400" w:lineRule="exact"/>
        <w:ind w:firstLine="480" w:firstLineChars="200"/>
        <w:rPr>
          <w:rFonts w:ascii="宋体" w:hAnsi="宋体" w:cs="宋体"/>
          <w:sz w:val="24"/>
        </w:rPr>
      </w:pPr>
      <w:r>
        <w:rPr>
          <w:rFonts w:hint="eastAsia" w:ascii="宋体" w:hAnsi="宋体" w:cs="宋体"/>
          <w:sz w:val="24"/>
        </w:rPr>
        <w:t>潜在报价人可在新疆楚星能源发展有限公司办公楼228室持本单位营业执照、资质证书复印件及业绩资料免费领取询价销售文件；或将本单位营业执照、资质证书复印件及业绩资料发邮件给询价人联系人，并提供邮箱地址及联系方式，询价人联系人以电子邮件、即时通讯软件的形式发出询价销售文件。销售文件发出时间以项目发布时间为准。</w:t>
      </w:r>
    </w:p>
    <w:p>
      <w:pPr>
        <w:adjustRightInd w:val="0"/>
        <w:snapToGrid w:val="0"/>
        <w:spacing w:before="60" w:beforeLines="25" w:after="60" w:afterLines="25" w:line="400" w:lineRule="exact"/>
        <w:ind w:firstLine="480" w:firstLineChars="200"/>
        <w:rPr>
          <w:rFonts w:ascii="宋体" w:hAnsi="宋体" w:cs="宋体"/>
          <w:sz w:val="24"/>
        </w:rPr>
      </w:pPr>
      <w:r>
        <w:rPr>
          <w:rFonts w:hint="eastAsia" w:ascii="宋体" w:hAnsi="宋体" w:cs="宋体"/>
          <w:sz w:val="24"/>
        </w:rPr>
        <w:t>6.报价文件的递交</w:t>
      </w:r>
    </w:p>
    <w:p>
      <w:pPr>
        <w:spacing w:line="400" w:lineRule="exact"/>
        <w:ind w:firstLine="480" w:firstLineChars="200"/>
        <w:rPr>
          <w:rFonts w:ascii="宋体" w:hAnsi="宋体" w:cs="宋体"/>
          <w:sz w:val="24"/>
        </w:rPr>
      </w:pPr>
      <w:r>
        <w:rPr>
          <w:rFonts w:hint="eastAsia" w:ascii="宋体" w:hAnsi="宋体" w:cs="宋体"/>
          <w:sz w:val="24"/>
        </w:rPr>
        <w:t>报价文件送达截止时间：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5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sz w:val="24"/>
        </w:rPr>
        <w:t>（北京时间）；本次报价采用第</w:t>
      </w:r>
      <w:r>
        <w:rPr>
          <w:rFonts w:hint="eastAsia" w:ascii="宋体" w:hAnsi="宋体" w:cs="宋体"/>
          <w:sz w:val="24"/>
          <w:u w:val="single"/>
        </w:rPr>
        <w:t xml:space="preserve"> 1、2 </w:t>
      </w:r>
      <w:r>
        <w:rPr>
          <w:rFonts w:hint="eastAsia" w:ascii="宋体" w:hAnsi="宋体" w:cs="宋体"/>
          <w:sz w:val="24"/>
        </w:rPr>
        <w:t>种报价方式：</w:t>
      </w:r>
    </w:p>
    <w:p>
      <w:pPr>
        <w:spacing w:line="400" w:lineRule="exact"/>
        <w:rPr>
          <w:rFonts w:ascii="宋体" w:hAnsi="宋体" w:cs="宋体"/>
          <w:sz w:val="24"/>
        </w:rPr>
      </w:pPr>
      <w:r>
        <w:rPr>
          <w:rFonts w:hint="eastAsia" w:ascii="宋体" w:hAnsi="宋体" w:cs="宋体"/>
          <w:sz w:val="24"/>
        </w:rPr>
        <w:t>（1）</w:t>
      </w:r>
      <w:r>
        <w:rPr>
          <w:rFonts w:hint="eastAsia" w:ascii="宋体" w:hAnsi="宋体" w:cs="宋体"/>
          <w:sz w:val="24"/>
          <w:u w:val="single"/>
        </w:rPr>
        <w:t>专人送达</w:t>
      </w:r>
      <w:r>
        <w:rPr>
          <w:rFonts w:hint="eastAsia" w:ascii="宋体" w:hAnsi="宋体" w:cs="宋体"/>
          <w:sz w:val="24"/>
        </w:rPr>
        <w:t>，  （2）</w:t>
      </w:r>
      <w:r>
        <w:rPr>
          <w:rFonts w:hint="eastAsia" w:ascii="宋体" w:hAnsi="宋体" w:cs="宋体"/>
          <w:sz w:val="24"/>
          <w:u w:val="single"/>
        </w:rPr>
        <w:t>采用邮寄方式</w:t>
      </w:r>
      <w:r>
        <w:rPr>
          <w:rFonts w:hint="eastAsia" w:ascii="宋体" w:hAnsi="宋体" w:cs="宋体"/>
          <w:sz w:val="24"/>
        </w:rPr>
        <w:t>，（3）</w:t>
      </w:r>
      <w:r>
        <w:rPr>
          <w:rFonts w:hint="eastAsia" w:ascii="宋体" w:hAnsi="宋体" w:cs="宋体"/>
          <w:sz w:val="24"/>
          <w:u w:val="single"/>
        </w:rPr>
        <w:t>以电子邮件、即时通讯软件的方式。</w:t>
      </w:r>
    </w:p>
    <w:p>
      <w:pPr>
        <w:numPr>
          <w:ilvl w:val="0"/>
          <w:numId w:val="1"/>
        </w:numPr>
        <w:adjustRightInd w:val="0"/>
        <w:snapToGrid w:val="0"/>
        <w:spacing w:before="60" w:beforeLines="25" w:after="60" w:afterLines="25" w:line="400" w:lineRule="exact"/>
        <w:ind w:left="0" w:firstLine="482"/>
        <w:rPr>
          <w:rFonts w:ascii="宋体" w:hAnsi="宋体" w:cs="宋体"/>
          <w:sz w:val="24"/>
        </w:rPr>
      </w:pPr>
      <w:r>
        <w:rPr>
          <w:rFonts w:hint="eastAsia" w:ascii="宋体" w:hAnsi="宋体" w:cs="宋体"/>
          <w:sz w:val="24"/>
        </w:rPr>
        <w:t>联系方式</w:t>
      </w:r>
    </w:p>
    <w:p>
      <w:pPr>
        <w:topLinePunct/>
        <w:spacing w:line="400" w:lineRule="exact"/>
        <w:ind w:firstLine="480" w:firstLineChars="200"/>
        <w:rPr>
          <w:rFonts w:ascii="宋体" w:hAnsi="宋体" w:cs="宋体"/>
          <w:sz w:val="24"/>
        </w:rPr>
      </w:pPr>
      <w:r>
        <w:rPr>
          <w:rFonts w:hint="eastAsia" w:ascii="宋体" w:hAnsi="宋体" w:cs="宋体"/>
          <w:sz w:val="24"/>
        </w:rPr>
        <w:t>销售人：</w:t>
      </w:r>
      <w:r>
        <w:rPr>
          <w:rFonts w:hint="eastAsia" w:ascii="宋体" w:hAnsi="宋体" w:cs="宋体"/>
          <w:sz w:val="24"/>
          <w:u w:val="single"/>
        </w:rPr>
        <w:t>新疆楚星能源发展有限公司</w:t>
      </w:r>
    </w:p>
    <w:p>
      <w:pPr>
        <w:topLinePunct/>
        <w:spacing w:line="400" w:lineRule="exact"/>
        <w:ind w:firstLine="480" w:firstLineChars="200"/>
        <w:rPr>
          <w:rFonts w:ascii="宋体" w:hAnsi="宋体" w:cs="宋体"/>
          <w:i/>
          <w:sz w:val="24"/>
        </w:rPr>
      </w:pPr>
      <w:r>
        <w:rPr>
          <w:rFonts w:hint="eastAsia" w:ascii="宋体" w:hAnsi="宋体" w:cs="宋体"/>
          <w:sz w:val="24"/>
        </w:rPr>
        <w:t>联系地址：新疆</w:t>
      </w:r>
      <w:r>
        <w:rPr>
          <w:rFonts w:hint="eastAsia" w:ascii="宋体" w:hAnsi="宋体" w:cs="宋体"/>
          <w:sz w:val="24"/>
          <w:lang w:val="en-US" w:eastAsia="zh-CN"/>
        </w:rPr>
        <w:t>双河市</w:t>
      </w:r>
      <w:r>
        <w:rPr>
          <w:rFonts w:hint="eastAsia" w:ascii="宋体" w:hAnsi="宋体" w:cs="宋体"/>
          <w:sz w:val="24"/>
        </w:rPr>
        <w:t>89团园艺三场</w:t>
      </w:r>
    </w:p>
    <w:p>
      <w:pPr>
        <w:topLinePunct/>
        <w:spacing w:line="400" w:lineRule="exact"/>
        <w:ind w:firstLine="480" w:firstLineChars="200"/>
        <w:rPr>
          <w:rFonts w:hint="default" w:ascii="宋体" w:hAnsi="宋体" w:eastAsia="宋体" w:cs="宋体"/>
          <w:sz w:val="24"/>
          <w:u w:val="single"/>
          <w:lang w:val="en-US" w:eastAsia="zh-CN"/>
        </w:rPr>
      </w:pPr>
      <w:r>
        <w:rPr>
          <w:rFonts w:hint="eastAsia" w:ascii="宋体" w:hAnsi="宋体" w:cs="宋体"/>
          <w:sz w:val="24"/>
        </w:rPr>
        <w:t>邮政编码：</w:t>
      </w:r>
      <w:r>
        <w:rPr>
          <w:rFonts w:hint="eastAsia" w:ascii="宋体" w:hAnsi="宋体" w:cs="宋体"/>
          <w:sz w:val="24"/>
          <w:u w:val="single"/>
        </w:rPr>
        <w:t>833</w:t>
      </w:r>
      <w:r>
        <w:rPr>
          <w:rFonts w:hint="eastAsia" w:ascii="宋体" w:hAnsi="宋体" w:cs="宋体"/>
          <w:sz w:val="24"/>
          <w:u w:val="single"/>
          <w:lang w:val="en-US" w:eastAsia="zh-CN"/>
        </w:rPr>
        <w:t>408</w:t>
      </w:r>
    </w:p>
    <w:p>
      <w:pPr>
        <w:topLinePunct/>
        <w:spacing w:line="400" w:lineRule="exact"/>
        <w:ind w:firstLine="480" w:firstLineChars="200"/>
        <w:rPr>
          <w:rFonts w:ascii="宋体" w:hAnsi="宋体" w:cs="宋体"/>
          <w:i/>
          <w:sz w:val="24"/>
        </w:rPr>
      </w:pPr>
      <w:r>
        <w:rPr>
          <w:rFonts w:hint="eastAsia" w:ascii="宋体" w:hAnsi="宋体" w:cs="宋体"/>
          <w:sz w:val="24"/>
        </w:rPr>
        <w:t>联 系 人：</w:t>
      </w:r>
      <w:r>
        <w:rPr>
          <w:rFonts w:hint="eastAsia" w:ascii="宋体" w:hAnsi="宋体" w:cs="宋体"/>
          <w:sz w:val="24"/>
          <w:u w:val="single"/>
        </w:rPr>
        <w:t xml:space="preserve"> 张亚鑫 </w:t>
      </w:r>
    </w:p>
    <w:p>
      <w:pPr>
        <w:topLinePunct/>
        <w:spacing w:line="400" w:lineRule="exact"/>
        <w:ind w:firstLine="480" w:firstLineChars="200"/>
        <w:rPr>
          <w:rFonts w:ascii="宋体" w:hAnsi="宋体" w:cs="宋体"/>
          <w:i/>
          <w:sz w:val="24"/>
        </w:rPr>
      </w:pPr>
      <w:r>
        <w:rPr>
          <w:rFonts w:hint="eastAsia" w:ascii="宋体" w:hAnsi="宋体" w:cs="宋体"/>
          <w:sz w:val="24"/>
        </w:rPr>
        <w:t>电    话：</w:t>
      </w:r>
      <w:r>
        <w:rPr>
          <w:rFonts w:hint="eastAsia" w:ascii="宋体" w:hAnsi="宋体" w:cs="宋体"/>
          <w:sz w:val="24"/>
          <w:u w:val="single"/>
        </w:rPr>
        <w:t>0909-6258233</w:t>
      </w:r>
    </w:p>
    <w:p>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pPr>
        <w:topLinePunct/>
        <w:spacing w:line="400" w:lineRule="exact"/>
        <w:ind w:firstLine="480" w:firstLineChars="200"/>
        <w:rPr>
          <w:rFonts w:ascii="宋体" w:hAnsi="宋体" w:cs="宋体"/>
          <w:sz w:val="24"/>
        </w:rPr>
      </w:pPr>
      <w:r>
        <w:rPr>
          <w:rFonts w:hint="eastAsia" w:ascii="宋体" w:hAnsi="宋体" w:cs="宋体"/>
          <w:sz w:val="24"/>
        </w:rPr>
        <w:t>电子邮箱：</w:t>
      </w:r>
      <w:r>
        <w:rPr>
          <w:rFonts w:hint="eastAsia" w:ascii="宋体" w:hAnsi="宋体" w:cs="宋体"/>
          <w:b/>
          <w:bCs/>
          <w:sz w:val="24"/>
          <w:u w:val="single"/>
        </w:rPr>
        <w:t>644763609@qq.com</w:t>
      </w:r>
      <w:r>
        <w:rPr>
          <w:rFonts w:hint="eastAsia" w:ascii="宋体" w:hAnsi="宋体" w:cs="宋体"/>
          <w:sz w:val="24"/>
          <w:u w:val="single"/>
        </w:rPr>
        <w:t xml:space="preserve">   </w:t>
      </w:r>
    </w:p>
    <w:p>
      <w:pPr>
        <w:spacing w:line="400" w:lineRule="exact"/>
        <w:ind w:firstLine="480" w:firstLineChars="200"/>
        <w:rPr>
          <w:rFonts w:ascii="宋体" w:hAnsi="宋体" w:cs="宋体"/>
          <w:sz w:val="24"/>
          <w:u w:val="single"/>
        </w:rPr>
      </w:pPr>
      <w:r>
        <w:rPr>
          <w:rFonts w:hint="eastAsia" w:ascii="宋体" w:hAnsi="宋体" w:cs="宋体"/>
          <w:sz w:val="24"/>
        </w:rPr>
        <w:t>监督部门：</w:t>
      </w:r>
      <w:r>
        <w:rPr>
          <w:rFonts w:hint="eastAsia" w:ascii="宋体" w:hAnsi="宋体" w:cs="宋体"/>
          <w:sz w:val="24"/>
          <w:u w:val="single"/>
        </w:rPr>
        <w:t>0909-6258215</w:t>
      </w:r>
    </w:p>
    <w:p>
      <w:pPr>
        <w:topLinePunct/>
        <w:spacing w:line="400" w:lineRule="exact"/>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0909-6258222</w:t>
      </w:r>
    </w:p>
    <w:p>
      <w:pPr>
        <w:spacing w:line="400" w:lineRule="exact"/>
        <w:ind w:firstLine="480" w:firstLineChars="200"/>
        <w:rPr>
          <w:rFonts w:ascii="宋体" w:hAnsi="宋体" w:cs="宋体"/>
          <w:sz w:val="24"/>
          <w:u w:val="single"/>
        </w:rPr>
      </w:pPr>
    </w:p>
    <w:p>
      <w:pPr>
        <w:spacing w:line="400" w:lineRule="exact"/>
        <w:jc w:val="right"/>
        <w:rPr>
          <w:rFonts w:ascii="宋体" w:hAnsi="宋体" w:cs="宋体"/>
          <w:sz w:val="24"/>
        </w:rPr>
      </w:pPr>
    </w:p>
    <w:p>
      <w:pPr>
        <w:spacing w:line="400" w:lineRule="exact"/>
        <w:ind w:right="480" w:firstLine="3360" w:firstLineChars="1400"/>
        <w:rPr>
          <w:rFonts w:hint="eastAsia" w:ascii="宋体" w:hAnsi="宋体" w:cs="宋体"/>
          <w:sz w:val="24"/>
          <w:u w:val="single"/>
        </w:rPr>
      </w:pPr>
      <w:r>
        <w:rPr>
          <w:rFonts w:hint="eastAsia" w:ascii="宋体" w:hAnsi="宋体" w:cs="宋体"/>
          <w:sz w:val="24"/>
        </w:rPr>
        <w:t>销售人：</w:t>
      </w:r>
      <w:r>
        <w:rPr>
          <w:rFonts w:hint="eastAsia" w:ascii="宋体" w:hAnsi="宋体" w:cs="宋体"/>
          <w:sz w:val="24"/>
          <w:u w:val="single"/>
        </w:rPr>
        <w:t>新疆楚星能源发展有限公司</w:t>
      </w: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pStyle w:val="2"/>
        <w:rPr>
          <w:rFonts w:hint="eastAsia" w:ascii="宋体" w:hAnsi="宋体" w:cs="宋体"/>
          <w:sz w:val="24"/>
          <w:u w:val="single"/>
        </w:rPr>
      </w:pPr>
    </w:p>
    <w:p>
      <w:pPr>
        <w:numPr>
          <w:ilvl w:val="0"/>
          <w:numId w:val="2"/>
        </w:numPr>
        <w:adjustRightInd w:val="0"/>
        <w:snapToGrid w:val="0"/>
        <w:spacing w:before="60" w:beforeLines="25" w:after="60" w:afterLines="25" w:line="400" w:lineRule="exact"/>
        <w:jc w:val="center"/>
        <w:outlineLvl w:val="0"/>
        <w:rPr>
          <w:rFonts w:ascii="宋体" w:hAnsi="宋体" w:cs="宋体"/>
          <w:b/>
          <w:bCs/>
          <w:sz w:val="28"/>
          <w:szCs w:val="28"/>
        </w:rPr>
      </w:pPr>
      <w:bookmarkStart w:id="1" w:name="_Toc514245117"/>
      <w:r>
        <w:rPr>
          <w:rFonts w:hint="eastAsia" w:ascii="宋体" w:hAnsi="宋体" w:cs="宋体"/>
          <w:b/>
          <w:bCs/>
          <w:sz w:val="28"/>
          <w:szCs w:val="28"/>
        </w:rPr>
        <w:t xml:space="preserve"> 报价人须知</w:t>
      </w:r>
      <w:bookmarkEnd w:id="1"/>
    </w:p>
    <w:p>
      <w:pPr>
        <w:adjustRightInd w:val="0"/>
        <w:snapToGrid w:val="0"/>
        <w:spacing w:before="60" w:beforeLines="25" w:after="60" w:afterLines="25" w:line="400" w:lineRule="exact"/>
        <w:jc w:val="center"/>
        <w:outlineLvl w:val="0"/>
        <w:rPr>
          <w:rFonts w:ascii="宋体" w:hAnsi="宋体" w:cs="宋体"/>
          <w:b/>
          <w:sz w:val="28"/>
          <w:szCs w:val="28"/>
        </w:rPr>
      </w:pPr>
      <w:r>
        <w:rPr>
          <w:rFonts w:hint="eastAsia" w:ascii="宋体" w:hAnsi="宋体" w:cs="宋体"/>
          <w:b/>
          <w:sz w:val="24"/>
        </w:rPr>
        <w:t>报价须知前附表</w:t>
      </w:r>
    </w:p>
    <w:tbl>
      <w:tblPr>
        <w:tblStyle w:val="12"/>
        <w:tblW w:w="10635" w:type="dxa"/>
        <w:tblInd w:w="-1008" w:type="dxa"/>
        <w:tblLayout w:type="fixed"/>
        <w:tblCellMar>
          <w:top w:w="0" w:type="dxa"/>
          <w:left w:w="108" w:type="dxa"/>
          <w:bottom w:w="0" w:type="dxa"/>
          <w:right w:w="108" w:type="dxa"/>
        </w:tblCellMar>
      </w:tblPr>
      <w:tblGrid>
        <w:gridCol w:w="900"/>
        <w:gridCol w:w="3585"/>
        <w:gridCol w:w="6150"/>
      </w:tblGrid>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条款号</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条  款  名  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cs="宋体"/>
                <w:b/>
                <w:szCs w:val="21"/>
              </w:rPr>
              <w:t>编  列  内  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销售人</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名称：新疆楚星能源发展有限公司</w:t>
            </w:r>
          </w:p>
          <w:p>
            <w:pPr>
              <w:spacing w:line="400" w:lineRule="exact"/>
              <w:rPr>
                <w:rFonts w:ascii="宋体" w:hAnsi="宋体" w:cs="宋体"/>
                <w:szCs w:val="21"/>
              </w:rPr>
            </w:pPr>
            <w:r>
              <w:rPr>
                <w:rFonts w:hint="eastAsia" w:ascii="宋体" w:hAnsi="宋体" w:cs="宋体"/>
                <w:szCs w:val="21"/>
              </w:rPr>
              <w:t>地址：新疆</w:t>
            </w:r>
            <w:r>
              <w:rPr>
                <w:rFonts w:hint="eastAsia" w:ascii="宋体" w:hAnsi="宋体" w:cs="宋体"/>
                <w:szCs w:val="21"/>
                <w:lang w:val="en-US" w:eastAsia="zh-CN"/>
              </w:rPr>
              <w:t>双河市</w:t>
            </w:r>
            <w:r>
              <w:rPr>
                <w:rFonts w:hint="eastAsia" w:ascii="宋体" w:hAnsi="宋体" w:cs="宋体"/>
                <w:szCs w:val="21"/>
              </w:rPr>
              <w:t>89团园艺三场</w:t>
            </w:r>
          </w:p>
          <w:p>
            <w:pPr>
              <w:spacing w:line="400" w:lineRule="exact"/>
              <w:rPr>
                <w:rFonts w:hint="default" w:ascii="宋体" w:hAnsi="宋体" w:eastAsia="宋体" w:cs="宋体"/>
                <w:szCs w:val="21"/>
                <w:lang w:val="en-US" w:eastAsia="zh-CN"/>
              </w:rPr>
            </w:pPr>
            <w:r>
              <w:rPr>
                <w:rFonts w:hint="eastAsia" w:ascii="宋体" w:hAnsi="宋体" w:cs="宋体"/>
                <w:szCs w:val="21"/>
              </w:rPr>
              <w:t>技术联系人：</w:t>
            </w:r>
            <w:r>
              <w:rPr>
                <w:rFonts w:hint="eastAsia" w:ascii="宋体" w:hAnsi="宋体" w:cs="宋体"/>
                <w:szCs w:val="21"/>
                <w:lang w:val="en-US" w:eastAsia="zh-CN"/>
              </w:rPr>
              <w:t>潘  岩</w:t>
            </w:r>
            <w:r>
              <w:rPr>
                <w:rFonts w:hint="eastAsia" w:ascii="宋体" w:hAnsi="宋体" w:cs="宋体"/>
                <w:szCs w:val="21"/>
              </w:rPr>
              <w:t xml:space="preserve"> 电话：1850900</w:t>
            </w:r>
            <w:r>
              <w:rPr>
                <w:rFonts w:hint="eastAsia" w:ascii="宋体" w:hAnsi="宋体" w:cs="宋体"/>
                <w:szCs w:val="21"/>
                <w:lang w:val="en-US" w:eastAsia="zh-CN"/>
              </w:rPr>
              <w:t>8907</w:t>
            </w:r>
          </w:p>
          <w:p>
            <w:pPr>
              <w:spacing w:line="400" w:lineRule="exact"/>
              <w:rPr>
                <w:rFonts w:ascii="宋体" w:hAnsi="宋体" w:cs="宋体"/>
                <w:szCs w:val="21"/>
              </w:rPr>
            </w:pPr>
            <w:r>
              <w:rPr>
                <w:rFonts w:hint="eastAsia" w:ascii="宋体" w:hAnsi="宋体" w:cs="宋体"/>
                <w:szCs w:val="21"/>
              </w:rPr>
              <w:t>商务联系人：张亚鑫 电话：18509006060</w:t>
            </w:r>
          </w:p>
        </w:tc>
      </w:tr>
      <w:tr>
        <w:tblPrEx>
          <w:tblCellMar>
            <w:top w:w="0" w:type="dxa"/>
            <w:left w:w="108" w:type="dxa"/>
            <w:bottom w:w="0" w:type="dxa"/>
            <w:right w:w="108" w:type="dxa"/>
          </w:tblCellMar>
        </w:tblPrEx>
        <w:tc>
          <w:tcPr>
            <w:tcW w:w="900"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u w:val="single"/>
              </w:rPr>
            </w:pPr>
            <w:r>
              <w:rPr>
                <w:rFonts w:hint="eastAsia" w:ascii="宋体" w:hAnsi="宋体" w:cs="宋体"/>
                <w:szCs w:val="21"/>
                <w:u w:val="single"/>
              </w:rPr>
              <w:t>脱硫石膏</w:t>
            </w:r>
            <w:r>
              <w:rPr>
                <w:rFonts w:hint="eastAsia" w:ascii="宋体" w:hAnsi="宋体" w:cs="宋体"/>
                <w:szCs w:val="21"/>
              </w:rPr>
              <w:t>销售项目</w:t>
            </w:r>
          </w:p>
        </w:tc>
      </w:tr>
      <w:tr>
        <w:tblPrEx>
          <w:tblCellMar>
            <w:top w:w="0" w:type="dxa"/>
            <w:left w:w="108" w:type="dxa"/>
            <w:bottom w:w="0" w:type="dxa"/>
            <w:right w:w="108" w:type="dxa"/>
          </w:tblCellMar>
        </w:tblPrEx>
        <w:tc>
          <w:tcPr>
            <w:tcW w:w="900" w:type="dxa"/>
            <w:vMerge w:val="continue"/>
            <w:tcBorders>
              <w:left w:val="single" w:color="auto" w:sz="4" w:space="0"/>
              <w:right w:val="single" w:color="auto" w:sz="4" w:space="0"/>
            </w:tcBorders>
            <w:vAlign w:val="center"/>
          </w:tcPr>
          <w:p>
            <w:pPr>
              <w:spacing w:line="400" w:lineRule="exact"/>
              <w:jc w:val="center"/>
              <w:rPr>
                <w:rFonts w:ascii="宋体" w:hAnsi="宋体" w:cs="宋体"/>
                <w:szCs w:val="21"/>
              </w:rPr>
            </w:pP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交货地点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新疆楚星能源发展有限公司</w:t>
            </w:r>
          </w:p>
          <w:p>
            <w:pPr>
              <w:spacing w:line="400" w:lineRule="exact"/>
              <w:jc w:val="left"/>
              <w:rPr>
                <w:rFonts w:ascii="宋体" w:hAnsi="宋体" w:cs="宋体"/>
                <w:szCs w:val="21"/>
              </w:rPr>
            </w:pPr>
            <w:r>
              <w:rPr>
                <w:rFonts w:hint="eastAsia" w:ascii="宋体" w:hAnsi="宋体" w:cs="宋体"/>
                <w:szCs w:val="21"/>
              </w:rPr>
              <w:t>新疆</w:t>
            </w:r>
            <w:r>
              <w:rPr>
                <w:rFonts w:hint="eastAsia" w:ascii="宋体" w:hAnsi="宋体" w:cs="宋体"/>
                <w:szCs w:val="21"/>
                <w:lang w:val="en-US" w:eastAsia="zh-CN"/>
              </w:rPr>
              <w:t>双河市</w:t>
            </w:r>
            <w:r>
              <w:rPr>
                <w:rFonts w:hint="eastAsia" w:ascii="宋体" w:hAnsi="宋体" w:cs="宋体"/>
                <w:szCs w:val="21"/>
              </w:rPr>
              <w:t>89团园艺三场</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销售数量</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暂估30000吨</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拉运期限</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年6月1日—202</w:t>
            </w:r>
            <w:r>
              <w:rPr>
                <w:rFonts w:hint="eastAsia" w:ascii="宋体" w:hAnsi="宋体" w:cs="宋体"/>
                <w:szCs w:val="21"/>
                <w:lang w:val="en-US" w:eastAsia="zh-CN"/>
              </w:rPr>
              <w:t>4</w:t>
            </w:r>
            <w:r>
              <w:rPr>
                <w:rFonts w:hint="eastAsia" w:ascii="宋体" w:hAnsi="宋体" w:cs="宋体"/>
                <w:szCs w:val="21"/>
              </w:rPr>
              <w:t>年5月31日</w:t>
            </w:r>
          </w:p>
        </w:tc>
      </w:tr>
      <w:tr>
        <w:tblPrEx>
          <w:tblCellMar>
            <w:top w:w="0" w:type="dxa"/>
            <w:left w:w="108" w:type="dxa"/>
            <w:bottom w:w="0" w:type="dxa"/>
            <w:right w:w="108" w:type="dxa"/>
          </w:tblCellMar>
        </w:tblPrEx>
        <w:trPr>
          <w:trHeight w:val="35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报价人资格要求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具有销售或使用石膏的能力</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报价人要求澄清销售文件的截止时间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rPr>
              <w:t xml:space="preserve"> 5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10</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分前</w:t>
            </w:r>
          </w:p>
        </w:tc>
      </w:tr>
      <w:tr>
        <w:tblPrEx>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销售人书面澄清截止时间及报价人报价截止时间</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szCs w:val="21"/>
              </w:rPr>
            </w:pPr>
            <w:r>
              <w:rPr>
                <w:rFonts w:hint="eastAsia" w:ascii="宋体" w:hAnsi="宋体" w:cs="宋体"/>
                <w:szCs w:val="21"/>
              </w:rPr>
              <w:t>销售人书面澄清截止时间：</w:t>
            </w:r>
            <w:r>
              <w:rPr>
                <w:rFonts w:hint="eastAsia" w:ascii="宋体" w:hAnsi="宋体" w:cs="宋体"/>
                <w:szCs w:val="21"/>
                <w:u w:val="single"/>
              </w:rPr>
              <w:t xml:space="preserve"> 202</w:t>
            </w:r>
            <w:r>
              <w:rPr>
                <w:rFonts w:hint="eastAsia" w:ascii="宋体" w:hAnsi="宋体" w:cs="宋体"/>
                <w:szCs w:val="21"/>
                <w:u w:val="single"/>
                <w:lang w:val="en-US" w:eastAsia="zh-CN"/>
              </w:rPr>
              <w:t>3</w:t>
            </w:r>
            <w:r>
              <w:rPr>
                <w:rFonts w:hint="eastAsia" w:ascii="宋体" w:hAnsi="宋体" w:cs="宋体"/>
                <w:szCs w:val="21"/>
              </w:rPr>
              <w:t>年</w:t>
            </w:r>
            <w:r>
              <w:rPr>
                <w:rFonts w:hint="eastAsia" w:ascii="宋体" w:hAnsi="宋体" w:cs="宋体"/>
                <w:szCs w:val="21"/>
                <w:u w:val="single"/>
              </w:rPr>
              <w:t xml:space="preserve"> 5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10</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pacing w:line="400" w:lineRule="exact"/>
              <w:jc w:val="left"/>
              <w:rPr>
                <w:rFonts w:ascii="宋体" w:hAnsi="宋体" w:cs="宋体"/>
                <w:szCs w:val="21"/>
              </w:rPr>
            </w:pPr>
            <w:r>
              <w:rPr>
                <w:rFonts w:hint="eastAsia" w:ascii="宋体" w:hAnsi="宋体" w:cs="宋体"/>
                <w:szCs w:val="21"/>
              </w:rPr>
              <w:t xml:space="preserve"> 报价人报价截止时间：</w:t>
            </w:r>
            <w:r>
              <w:rPr>
                <w:rFonts w:hint="eastAsia" w:ascii="宋体" w:hAnsi="宋体" w:cs="宋体"/>
                <w:szCs w:val="21"/>
                <w:u w:val="single"/>
              </w:rPr>
              <w:t xml:space="preserve"> 202</w:t>
            </w:r>
            <w:r>
              <w:rPr>
                <w:rFonts w:hint="eastAsia" w:ascii="宋体" w:hAnsi="宋体" w:cs="宋体"/>
                <w:szCs w:val="21"/>
                <w:u w:val="single"/>
                <w:lang w:val="en-US" w:eastAsia="zh-CN"/>
              </w:rPr>
              <w:t>3</w:t>
            </w:r>
            <w:r>
              <w:rPr>
                <w:rFonts w:hint="eastAsia" w:ascii="宋体" w:hAnsi="宋体" w:cs="宋体"/>
                <w:szCs w:val="21"/>
              </w:rPr>
              <w:t>年</w:t>
            </w:r>
            <w:r>
              <w:rPr>
                <w:rFonts w:hint="eastAsia" w:ascii="宋体" w:hAnsi="宋体" w:cs="宋体"/>
                <w:szCs w:val="21"/>
                <w:u w:val="single"/>
              </w:rPr>
              <w:t xml:space="preserve"> 5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10</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报价表填报要求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1、报价人应按“销售清单”要求填写</w:t>
            </w:r>
          </w:p>
          <w:p>
            <w:pPr>
              <w:spacing w:line="400" w:lineRule="exact"/>
              <w:rPr>
                <w:rFonts w:ascii="宋体" w:hAnsi="宋体" w:cs="宋体"/>
                <w:szCs w:val="21"/>
              </w:rPr>
            </w:pPr>
            <w:r>
              <w:rPr>
                <w:rFonts w:hint="eastAsia" w:ascii="宋体" w:hAnsi="宋体" w:cs="宋体"/>
                <w:szCs w:val="21"/>
              </w:rPr>
              <w:t>2、“销售清单”的“备注”仅用于填写报价产品偏差情况，报价人应填写“无偏差”或“有偏差”，并填写偏差内容。</w:t>
            </w:r>
          </w:p>
          <w:p>
            <w:pPr>
              <w:spacing w:line="400" w:lineRule="exact"/>
              <w:rPr>
                <w:rFonts w:ascii="宋体" w:hAnsi="宋体" w:cs="宋体"/>
                <w:szCs w:val="21"/>
              </w:rPr>
            </w:pPr>
            <w:r>
              <w:rPr>
                <w:rFonts w:hint="eastAsia" w:ascii="宋体" w:hAnsi="宋体" w:cs="宋体"/>
                <w:szCs w:val="21"/>
              </w:rPr>
              <w:t>【3、报价人应按“销售清单”内所有物资报价，不得缺项。】</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报价有效期</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60</w:t>
            </w:r>
            <w:r>
              <w:rPr>
                <w:rFonts w:hint="eastAsia" w:ascii="宋体" w:hAnsi="宋体" w:cs="宋体"/>
                <w:szCs w:val="21"/>
              </w:rPr>
              <w:t>天</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签字或盖章要求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报价人的法定代表人或其委托代理人签字、盖单位章</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报价文件份数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single"/>
              </w:rPr>
              <w:t>报价文件</w:t>
            </w:r>
            <w:r>
              <w:rPr>
                <w:rFonts w:hint="eastAsia" w:ascii="宋体" w:hAnsi="宋体" w:cs="宋体"/>
                <w:szCs w:val="21"/>
                <w:u w:val="single"/>
                <w:lang w:val="en-US" w:eastAsia="zh-CN"/>
              </w:rPr>
              <w:t>1</w:t>
            </w:r>
            <w:r>
              <w:rPr>
                <w:rFonts w:hint="eastAsia" w:ascii="宋体" w:hAnsi="宋体" w:cs="宋体"/>
                <w:szCs w:val="21"/>
                <w:u w:val="single"/>
              </w:rPr>
              <w:t>份（正</w:t>
            </w:r>
            <w:r>
              <w:rPr>
                <w:rFonts w:hint="eastAsia" w:ascii="宋体" w:hAnsi="宋体" w:cs="宋体"/>
                <w:szCs w:val="21"/>
                <w:u w:val="single"/>
                <w:lang w:val="en-US" w:eastAsia="zh-CN"/>
              </w:rPr>
              <w:t>本</w:t>
            </w:r>
            <w:r>
              <w:rPr>
                <w:rFonts w:hint="eastAsia" w:ascii="宋体" w:hAnsi="宋体" w:cs="宋体"/>
                <w:szCs w:val="21"/>
                <w:u w:val="single"/>
              </w:rPr>
              <w:t>）</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装订要求</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u w:val="none"/>
                <w:lang w:val="en-US" w:eastAsia="zh-CN"/>
              </w:rPr>
              <w:t>报价人应将纸质报价文件全部密封，并在封套上加盖报价人单位公章，报价文件格式中的文件一报价函和文件二报价表需</w:t>
            </w:r>
            <w:r>
              <w:rPr>
                <w:rFonts w:hint="eastAsia" w:ascii="宋体" w:hAnsi="宋体" w:cs="宋体"/>
                <w:szCs w:val="21"/>
                <w:u w:val="none"/>
              </w:rPr>
              <w:t>单独密封。</w:t>
            </w:r>
          </w:p>
        </w:tc>
      </w:tr>
      <w:tr>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封套上应载明的信息</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u w:val="single"/>
              </w:rPr>
            </w:pPr>
            <w:r>
              <w:rPr>
                <w:rFonts w:hint="eastAsia" w:ascii="宋体" w:hAnsi="宋体" w:cs="宋体"/>
                <w:szCs w:val="21"/>
              </w:rPr>
              <w:t>销售人地址：</w:t>
            </w:r>
            <w:r>
              <w:rPr>
                <w:rFonts w:hint="eastAsia" w:ascii="宋体" w:hAnsi="宋体" w:cs="宋体"/>
                <w:szCs w:val="21"/>
                <w:u w:val="single"/>
              </w:rPr>
              <w:t>新疆</w:t>
            </w:r>
            <w:r>
              <w:rPr>
                <w:rFonts w:hint="eastAsia" w:ascii="宋体" w:hAnsi="宋体" w:cs="宋体"/>
                <w:szCs w:val="21"/>
                <w:u w:val="single"/>
                <w:lang w:val="en-US" w:eastAsia="zh-CN"/>
              </w:rPr>
              <w:t>双河市</w:t>
            </w:r>
            <w:r>
              <w:rPr>
                <w:rFonts w:hint="eastAsia" w:ascii="宋体" w:hAnsi="宋体" w:cs="宋体"/>
                <w:szCs w:val="21"/>
                <w:u w:val="single"/>
              </w:rPr>
              <w:t>89团园艺三场</w:t>
            </w:r>
          </w:p>
          <w:p>
            <w:pPr>
              <w:spacing w:line="400" w:lineRule="exact"/>
              <w:rPr>
                <w:rFonts w:ascii="宋体" w:hAnsi="宋体" w:cs="宋体"/>
                <w:szCs w:val="21"/>
              </w:rPr>
            </w:pPr>
            <w:r>
              <w:rPr>
                <w:rFonts w:hint="eastAsia" w:ascii="宋体" w:hAnsi="宋体" w:cs="宋体"/>
                <w:szCs w:val="21"/>
              </w:rPr>
              <w:t>销售人名称：</w:t>
            </w:r>
            <w:r>
              <w:rPr>
                <w:rFonts w:hint="eastAsia" w:ascii="宋体" w:hAnsi="宋体" w:cs="宋体"/>
                <w:szCs w:val="21"/>
                <w:u w:val="single"/>
              </w:rPr>
              <w:t>新疆楚星能源发展有限公司</w:t>
            </w:r>
          </w:p>
          <w:p>
            <w:pPr>
              <w:spacing w:line="400" w:lineRule="exact"/>
              <w:rPr>
                <w:rFonts w:ascii="宋体" w:hAnsi="宋体" w:cs="宋体"/>
                <w:b/>
                <w:bCs/>
                <w:szCs w:val="21"/>
                <w:u w:val="single"/>
              </w:rPr>
            </w:pPr>
            <w:r>
              <w:rPr>
                <w:rFonts w:hint="eastAsia" w:ascii="宋体" w:hAnsi="宋体" w:cs="宋体"/>
                <w:b/>
                <w:bCs/>
                <w:szCs w:val="21"/>
                <w:u w:val="single"/>
              </w:rPr>
              <w:t>脱硫石膏销售项目</w:t>
            </w:r>
          </w:p>
          <w:p>
            <w:pPr>
              <w:spacing w:line="400" w:lineRule="exact"/>
              <w:rPr>
                <w:rFonts w:ascii="宋体" w:hAnsi="宋体" w:cs="宋体"/>
                <w:b/>
                <w:bCs/>
                <w:szCs w:val="21"/>
              </w:rPr>
            </w:pPr>
            <w:r>
              <w:rPr>
                <w:rFonts w:hint="eastAsia" w:ascii="宋体" w:hAnsi="宋体" w:cs="宋体"/>
                <w:b/>
                <w:bCs/>
                <w:szCs w:val="21"/>
              </w:rPr>
              <w:t>（</w:t>
            </w:r>
            <w:r>
              <w:rPr>
                <w:rFonts w:hint="eastAsia" w:ascii="宋体" w:hAnsi="宋体" w:cs="宋体"/>
                <w:b/>
                <w:bCs/>
                <w:szCs w:val="21"/>
                <w:u w:val="single"/>
              </w:rPr>
              <w:t>销售编号：HCX-JH销售-[202</w:t>
            </w:r>
            <w:r>
              <w:rPr>
                <w:rFonts w:hint="eastAsia" w:ascii="宋体" w:hAnsi="宋体" w:cs="宋体"/>
                <w:b/>
                <w:bCs/>
                <w:szCs w:val="21"/>
                <w:u w:val="single"/>
                <w:lang w:val="en-US" w:eastAsia="zh-CN"/>
              </w:rPr>
              <w:t>3</w:t>
            </w:r>
            <w:r>
              <w:rPr>
                <w:rFonts w:hint="eastAsia" w:ascii="宋体" w:hAnsi="宋体" w:cs="宋体"/>
                <w:b/>
                <w:bCs/>
                <w:szCs w:val="21"/>
                <w:u w:val="single"/>
              </w:rPr>
              <w:t>]0</w:t>
            </w:r>
            <w:r>
              <w:rPr>
                <w:rFonts w:hint="eastAsia" w:ascii="宋体" w:hAnsi="宋体" w:cs="宋体"/>
                <w:b/>
                <w:bCs/>
                <w:color w:val="000000"/>
                <w:szCs w:val="21"/>
                <w:u w:val="single"/>
              </w:rPr>
              <w:t>01</w:t>
            </w:r>
            <w:r>
              <w:rPr>
                <w:rFonts w:hint="eastAsia" w:ascii="宋体" w:hAnsi="宋体" w:cs="宋体"/>
                <w:b/>
                <w:bCs/>
                <w:color w:val="000000"/>
                <w:szCs w:val="21"/>
              </w:rPr>
              <w:t>）</w:t>
            </w:r>
          </w:p>
          <w:p>
            <w:pPr>
              <w:spacing w:line="400" w:lineRule="exact"/>
              <w:rPr>
                <w:rFonts w:ascii="宋体" w:hAnsi="宋体" w:cs="宋体"/>
                <w:color w:val="FF0000"/>
                <w:szCs w:val="21"/>
              </w:rPr>
            </w:pPr>
            <w:r>
              <w:rPr>
                <w:rFonts w:hint="eastAsia" w:ascii="宋体" w:hAnsi="宋体" w:cs="宋体"/>
                <w:b/>
                <w:bCs/>
                <w:color w:val="000000" w:themeColor="text1"/>
                <w:szCs w:val="21"/>
                <w14:textFill>
                  <w14:solidFill>
                    <w14:schemeClr w14:val="tx1"/>
                  </w14:solidFill>
                </w14:textFill>
              </w:rPr>
              <w:t>报价文件，在</w:t>
            </w:r>
            <w:r>
              <w:rPr>
                <w:rFonts w:hint="eastAsia" w:ascii="宋体" w:hAnsi="宋体" w:cs="宋体"/>
                <w:b/>
                <w:bCs/>
                <w:color w:val="000000" w:themeColor="text1"/>
                <w:szCs w:val="21"/>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14:textFill>
                  <w14:solidFill>
                    <w14:schemeClr w14:val="tx1"/>
                  </w14:solidFill>
                </w14:textFill>
              </w:rPr>
              <w:t xml:space="preserve"> 5 </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10</w:t>
            </w:r>
            <w:r>
              <w:rPr>
                <w:rFonts w:hint="eastAsia" w:ascii="宋体" w:hAnsi="宋体" w:cs="宋体"/>
                <w:b/>
                <w:bCs/>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u w:val="single"/>
                <w14:textFill>
                  <w14:solidFill>
                    <w14:schemeClr w14:val="tx1"/>
                  </w14:solidFill>
                </w14:textFill>
              </w:rPr>
              <w:t>10</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u w:val="single"/>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分前不得开启</w:t>
            </w:r>
          </w:p>
        </w:tc>
      </w:tr>
      <w:tr>
        <w:tblPrEx>
          <w:tblCellMar>
            <w:top w:w="0" w:type="dxa"/>
            <w:left w:w="108" w:type="dxa"/>
            <w:bottom w:w="0" w:type="dxa"/>
            <w:right w:w="108" w:type="dxa"/>
          </w:tblCellMar>
        </w:tblPrEx>
        <w:trPr>
          <w:trHeight w:val="111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4.2.2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递交报价文件方式</w:t>
            </w:r>
          </w:p>
        </w:tc>
        <w:tc>
          <w:tcPr>
            <w:tcW w:w="6150" w:type="dxa"/>
            <w:tcBorders>
              <w:top w:val="single" w:color="auto" w:sz="4" w:space="0"/>
              <w:left w:val="single" w:color="auto" w:sz="4" w:space="0"/>
              <w:bottom w:val="single" w:color="auto" w:sz="4" w:space="0"/>
              <w:right w:val="single" w:color="auto" w:sz="4" w:space="0"/>
            </w:tcBorders>
            <w:vAlign w:val="center"/>
          </w:tcPr>
          <w:p>
            <w:pPr>
              <w:spacing w:before="60" w:line="400" w:lineRule="exact"/>
              <w:rPr>
                <w:rFonts w:ascii="宋体" w:hAnsi="宋体" w:cs="宋体"/>
                <w:sz w:val="21"/>
                <w:szCs w:val="21"/>
              </w:rPr>
            </w:pPr>
            <w:r>
              <w:rPr>
                <w:rFonts w:hint="eastAsia" w:ascii="宋体" w:hAnsi="宋体" w:cs="宋体"/>
                <w:sz w:val="21"/>
                <w:szCs w:val="21"/>
              </w:rPr>
              <w:t>本次报价采用第</w:t>
            </w:r>
            <w:r>
              <w:rPr>
                <w:rFonts w:hint="eastAsia" w:ascii="宋体" w:hAnsi="宋体" w:cs="宋体"/>
                <w:sz w:val="21"/>
                <w:szCs w:val="21"/>
                <w:u w:val="single"/>
              </w:rPr>
              <w:t xml:space="preserve"> </w:t>
            </w:r>
            <w:r>
              <w:rPr>
                <w:rFonts w:hint="eastAsia" w:ascii="宋体" w:hAnsi="宋体" w:cs="宋体"/>
                <w:b/>
                <w:bCs/>
                <w:sz w:val="21"/>
                <w:szCs w:val="21"/>
                <w:u w:val="single"/>
              </w:rPr>
              <w:t xml:space="preserve">1、2 </w:t>
            </w:r>
            <w:r>
              <w:rPr>
                <w:rFonts w:hint="eastAsia" w:ascii="宋体" w:hAnsi="宋体" w:cs="宋体"/>
                <w:sz w:val="21"/>
                <w:szCs w:val="21"/>
              </w:rPr>
              <w:t>种报价方式：</w:t>
            </w:r>
          </w:p>
          <w:p>
            <w:pPr>
              <w:numPr>
                <w:ilvl w:val="0"/>
                <w:numId w:val="3"/>
              </w:numPr>
              <w:spacing w:line="400" w:lineRule="exact"/>
              <w:rPr>
                <w:rFonts w:ascii="宋体" w:hAnsi="宋体" w:cs="宋体"/>
                <w:sz w:val="21"/>
                <w:szCs w:val="21"/>
              </w:rPr>
            </w:pPr>
            <w:r>
              <w:rPr>
                <w:rFonts w:hint="eastAsia" w:ascii="宋体" w:hAnsi="宋体" w:cs="宋体"/>
                <w:sz w:val="21"/>
                <w:szCs w:val="21"/>
                <w:u w:val="single"/>
              </w:rPr>
              <w:t>专人送达</w:t>
            </w:r>
            <w:r>
              <w:rPr>
                <w:rFonts w:hint="eastAsia" w:ascii="宋体" w:hAnsi="宋体" w:cs="宋体"/>
                <w:sz w:val="21"/>
                <w:szCs w:val="21"/>
              </w:rPr>
              <w:t>，  （2）</w:t>
            </w:r>
            <w:r>
              <w:rPr>
                <w:rFonts w:hint="eastAsia" w:ascii="宋体" w:hAnsi="宋体" w:cs="宋体"/>
                <w:sz w:val="21"/>
                <w:szCs w:val="21"/>
                <w:u w:val="single"/>
              </w:rPr>
              <w:t>采用邮寄方式</w:t>
            </w:r>
            <w:r>
              <w:rPr>
                <w:rFonts w:hint="eastAsia" w:ascii="宋体" w:hAnsi="宋体" w:cs="宋体"/>
                <w:sz w:val="21"/>
                <w:szCs w:val="21"/>
              </w:rPr>
              <w:t>，</w:t>
            </w:r>
          </w:p>
          <w:p>
            <w:pPr>
              <w:spacing w:line="400" w:lineRule="exact"/>
              <w:rPr>
                <w:rFonts w:ascii="宋体" w:hAnsi="宋体" w:cs="宋体"/>
                <w:sz w:val="24"/>
              </w:rPr>
            </w:pPr>
            <w:r>
              <w:rPr>
                <w:rFonts w:hint="eastAsia" w:ascii="宋体" w:hAnsi="宋体" w:cs="宋体"/>
                <w:sz w:val="21"/>
                <w:szCs w:val="21"/>
              </w:rPr>
              <w:t>（3）</w:t>
            </w:r>
            <w:r>
              <w:rPr>
                <w:rFonts w:hint="eastAsia" w:ascii="宋体" w:hAnsi="宋体" w:cs="宋体"/>
                <w:sz w:val="21"/>
                <w:szCs w:val="21"/>
                <w:u w:val="single"/>
              </w:rPr>
              <w:t>以电子邮件、即时通讯软件的方式。</w:t>
            </w:r>
          </w:p>
        </w:tc>
      </w:tr>
      <w:tr>
        <w:tblPrEx>
          <w:tblCellMar>
            <w:top w:w="0" w:type="dxa"/>
            <w:left w:w="108" w:type="dxa"/>
            <w:bottom w:w="0" w:type="dxa"/>
            <w:right w:w="108" w:type="dxa"/>
          </w:tblCellMar>
        </w:tblPrEx>
        <w:trPr>
          <w:trHeight w:val="8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开启报价时间和地点</w:t>
            </w:r>
          </w:p>
        </w:tc>
        <w:tc>
          <w:tcPr>
            <w:tcW w:w="615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时间：同报价截止时间</w:t>
            </w:r>
          </w:p>
          <w:p>
            <w:pPr>
              <w:spacing w:line="400" w:lineRule="exact"/>
              <w:rPr>
                <w:rFonts w:ascii="宋体" w:hAnsi="宋体" w:cs="宋体"/>
                <w:szCs w:val="21"/>
              </w:rPr>
            </w:pPr>
            <w:r>
              <w:rPr>
                <w:rFonts w:hint="eastAsia" w:ascii="宋体" w:hAnsi="宋体" w:cs="宋体"/>
                <w:szCs w:val="21"/>
              </w:rPr>
              <w:t>地点：新疆楚星能源发展有限公司（地点进行不公开开启报价）</w:t>
            </w:r>
          </w:p>
        </w:tc>
      </w:tr>
    </w:tbl>
    <w:p>
      <w:pPr>
        <w:pStyle w:val="16"/>
        <w:spacing w:after="96" w:line="400" w:lineRule="exact"/>
        <w:rPr>
          <w:rFonts w:ascii="宋体" w:hAnsi="宋体" w:cs="宋体"/>
        </w:rPr>
      </w:pPr>
    </w:p>
    <w:p>
      <w:pPr>
        <w:numPr>
          <w:ilvl w:val="1"/>
          <w:numId w:val="0"/>
        </w:numPr>
        <w:adjustRightInd w:val="0"/>
        <w:snapToGrid w:val="0"/>
        <w:spacing w:before="60" w:beforeLines="25" w:after="60" w:afterLines="25" w:line="400" w:lineRule="exact"/>
        <w:outlineLvl w:val="1"/>
        <w:rPr>
          <w:rFonts w:ascii="宋体" w:hAnsi="宋体" w:cs="宋体"/>
          <w:b/>
          <w:bCs/>
          <w:sz w:val="28"/>
          <w:szCs w:val="28"/>
        </w:rPr>
      </w:pPr>
      <w:bookmarkStart w:id="2" w:name="_Toc432950056"/>
      <w:bookmarkStart w:id="3" w:name="_Toc373764988"/>
      <w:bookmarkStart w:id="4" w:name="_Toc514245537"/>
      <w:r>
        <w:rPr>
          <w:rFonts w:hint="eastAsia" w:ascii="宋体" w:hAnsi="宋体" w:cs="宋体"/>
          <w:b/>
          <w:sz w:val="28"/>
        </w:rPr>
        <w:t>1</w:t>
      </w:r>
      <w:r>
        <w:rPr>
          <w:rFonts w:hint="eastAsia" w:ascii="宋体" w:hAnsi="宋体" w:cs="宋体"/>
          <w:b/>
          <w:sz w:val="28"/>
          <w:szCs w:val="28"/>
        </w:rPr>
        <w:t>. 总则</w:t>
      </w:r>
      <w:bookmarkEnd w:id="2"/>
    </w:p>
    <w:p>
      <w:pPr>
        <w:pStyle w:val="15"/>
        <w:spacing w:before="0" w:after="0" w:line="400" w:lineRule="exact"/>
        <w:ind w:left="0" w:firstLine="482" w:firstLineChars="200"/>
        <w:rPr>
          <w:rFonts w:ascii="宋体" w:hAnsi="宋体" w:cs="宋体"/>
          <w:b/>
        </w:rPr>
      </w:pPr>
      <w:r>
        <w:rPr>
          <w:rFonts w:hint="eastAsia" w:ascii="宋体" w:hAnsi="宋体" w:cs="宋体"/>
          <w:b/>
        </w:rPr>
        <w:t>1.1 项目概况</w:t>
      </w:r>
    </w:p>
    <w:p>
      <w:pPr>
        <w:pStyle w:val="15"/>
        <w:spacing w:before="0" w:after="0" w:line="400" w:lineRule="exact"/>
        <w:ind w:left="0" w:firstLine="480" w:firstLineChars="200"/>
        <w:rPr>
          <w:rFonts w:ascii="宋体" w:hAnsi="宋体" w:cs="宋体"/>
        </w:rPr>
      </w:pPr>
      <w:r>
        <w:rPr>
          <w:rFonts w:hint="eastAsia" w:ascii="宋体" w:hAnsi="宋体" w:cs="宋体"/>
        </w:rPr>
        <w:t>1.1.1 本项目销售人：见报价人须知前附表。</w:t>
      </w:r>
    </w:p>
    <w:p>
      <w:pPr>
        <w:pStyle w:val="15"/>
        <w:spacing w:before="0" w:after="0" w:line="400" w:lineRule="exact"/>
        <w:ind w:left="0" w:firstLine="480" w:firstLineChars="200"/>
        <w:rPr>
          <w:rFonts w:ascii="宋体" w:hAnsi="宋体" w:cs="宋体"/>
        </w:rPr>
      </w:pPr>
      <w:r>
        <w:rPr>
          <w:rFonts w:hint="eastAsia" w:ascii="宋体" w:hAnsi="宋体" w:cs="宋体"/>
        </w:rPr>
        <w:t>1.1.2 项目名称、拉运地点：见报价人须知前附表。</w:t>
      </w:r>
    </w:p>
    <w:p>
      <w:pPr>
        <w:pStyle w:val="15"/>
        <w:spacing w:before="0" w:after="0" w:line="400" w:lineRule="exact"/>
        <w:ind w:left="0" w:firstLine="482" w:firstLineChars="200"/>
        <w:rPr>
          <w:rFonts w:ascii="宋体" w:hAnsi="宋体" w:cs="宋体"/>
          <w:b/>
        </w:rPr>
      </w:pPr>
      <w:r>
        <w:rPr>
          <w:rFonts w:hint="eastAsia" w:ascii="宋体" w:hAnsi="宋体" w:cs="宋体"/>
          <w:b/>
        </w:rPr>
        <w:t>1.2 销售范围、拉运期限</w:t>
      </w:r>
    </w:p>
    <w:p>
      <w:pPr>
        <w:pStyle w:val="15"/>
        <w:spacing w:before="0" w:after="0" w:line="400" w:lineRule="exact"/>
        <w:ind w:left="0" w:firstLine="480" w:firstLineChars="200"/>
        <w:rPr>
          <w:rFonts w:ascii="宋体" w:hAnsi="宋体" w:cs="宋体"/>
        </w:rPr>
      </w:pPr>
      <w:r>
        <w:rPr>
          <w:rFonts w:hint="eastAsia" w:ascii="宋体" w:hAnsi="宋体" w:cs="宋体"/>
        </w:rPr>
        <w:t>1.2.1销售范围：见报价人须知前附表。</w:t>
      </w:r>
    </w:p>
    <w:p>
      <w:pPr>
        <w:pStyle w:val="15"/>
        <w:spacing w:before="0" w:after="0" w:line="400" w:lineRule="exact"/>
        <w:ind w:left="0" w:firstLine="480" w:firstLineChars="200"/>
        <w:rPr>
          <w:rFonts w:ascii="宋体" w:hAnsi="宋体" w:cs="宋体"/>
        </w:rPr>
      </w:pPr>
      <w:r>
        <w:rPr>
          <w:rFonts w:hint="eastAsia" w:ascii="宋体" w:hAnsi="宋体" w:cs="宋体"/>
        </w:rPr>
        <w:t>1.2.2 拉运时间：见报价人须知前附表。</w:t>
      </w:r>
    </w:p>
    <w:bookmarkEnd w:id="3"/>
    <w:p>
      <w:pPr>
        <w:pStyle w:val="15"/>
        <w:spacing w:before="0" w:after="0" w:line="400" w:lineRule="exact"/>
        <w:ind w:left="0" w:firstLine="482" w:firstLineChars="200"/>
        <w:rPr>
          <w:rFonts w:ascii="宋体" w:hAnsi="宋体" w:cs="宋体"/>
          <w:b/>
        </w:rPr>
      </w:pPr>
      <w:bookmarkStart w:id="5" w:name="_Toc373764992"/>
      <w:r>
        <w:rPr>
          <w:rFonts w:hint="eastAsia" w:ascii="宋体" w:hAnsi="宋体" w:cs="宋体"/>
          <w:b/>
        </w:rPr>
        <w:t>1.3 报价人资格要求</w:t>
      </w:r>
      <w:bookmarkEnd w:id="5"/>
    </w:p>
    <w:p>
      <w:pPr>
        <w:pStyle w:val="15"/>
        <w:spacing w:before="0" w:after="0" w:line="400" w:lineRule="exact"/>
        <w:ind w:left="0" w:firstLine="480" w:firstLineChars="200"/>
        <w:rPr>
          <w:rFonts w:ascii="宋体" w:hAnsi="宋体" w:cs="宋体"/>
        </w:rPr>
      </w:pPr>
      <w:r>
        <w:rPr>
          <w:rFonts w:hint="eastAsia" w:ascii="宋体" w:hAnsi="宋体" w:cs="宋体"/>
        </w:rPr>
        <w:t>1.3.1 报价人应具备承担本项目的资质条件、能力和信誉要求：</w:t>
      </w:r>
    </w:p>
    <w:p>
      <w:pPr>
        <w:spacing w:line="400" w:lineRule="exact"/>
        <w:ind w:firstLine="480" w:firstLineChars="200"/>
        <w:rPr>
          <w:rFonts w:ascii="宋体" w:hAnsi="宋体" w:cs="宋体"/>
          <w:sz w:val="24"/>
        </w:rPr>
      </w:pPr>
      <w:r>
        <w:rPr>
          <w:rFonts w:hint="eastAsia" w:ascii="宋体" w:hAnsi="宋体" w:cs="宋体"/>
          <w:sz w:val="24"/>
        </w:rPr>
        <w:t>（1）具有合法有效的营业执照；</w:t>
      </w:r>
    </w:p>
    <w:p>
      <w:pPr>
        <w:spacing w:line="400" w:lineRule="exact"/>
        <w:ind w:firstLine="480" w:firstLineChars="200"/>
        <w:rPr>
          <w:rFonts w:ascii="宋体" w:hAnsi="宋体" w:cs="宋体"/>
          <w:sz w:val="24"/>
        </w:rPr>
      </w:pPr>
      <w:r>
        <w:rPr>
          <w:rFonts w:hint="eastAsia" w:ascii="宋体" w:hAnsi="宋体" w:cs="宋体"/>
          <w:sz w:val="24"/>
        </w:rPr>
        <w:t>（2）具有本次石膏销售或使用的能力；</w:t>
      </w:r>
      <w:r>
        <w:rPr>
          <w:rFonts w:ascii="宋体" w:hAnsi="宋体" w:cs="宋体"/>
          <w:sz w:val="24"/>
        </w:rPr>
        <w:t xml:space="preserve"> </w:t>
      </w:r>
    </w:p>
    <w:p>
      <w:pPr>
        <w:spacing w:line="400" w:lineRule="exact"/>
        <w:ind w:firstLine="480" w:firstLineChars="200"/>
        <w:rPr>
          <w:rFonts w:ascii="宋体" w:hAnsi="宋体" w:cs="宋体"/>
        </w:rPr>
      </w:pPr>
      <w:r>
        <w:rPr>
          <w:rFonts w:hint="eastAsia" w:ascii="宋体" w:hAnsi="宋体" w:cs="宋体"/>
          <w:sz w:val="24"/>
        </w:rPr>
        <w:t>（3）其他要求：销售人不接受两个或两个以上公司（企业）法人组成的联合（营）体的报价；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1.3.2 报价人不得存在下列情形之一：</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（1）不具有独立法人资格的附属机构（单位）；</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（2）被责令停业的；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（3）被暂停或取消报价资格的；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（4）财产被接管或冻结的；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（5）在最近三年内在销售人建设的项目中有骗取中标（成交）或中标（成交）后不履行报价承诺严重违约或重大质量问题的。</w:t>
      </w:r>
    </w:p>
    <w:p>
      <w:pPr>
        <w:adjustRightInd w:val="0"/>
        <w:snapToGrid w:val="0"/>
        <w:spacing w:line="400" w:lineRule="exact"/>
        <w:ind w:firstLine="480" w:firstLineChars="200"/>
        <w:rPr>
          <w:rFonts w:ascii="宋体" w:hAnsi="宋体" w:cs="宋体"/>
        </w:rPr>
      </w:pPr>
      <w:r>
        <w:rPr>
          <w:rFonts w:hint="eastAsia" w:ascii="宋体" w:hAnsi="宋体" w:cs="宋体"/>
          <w:sz w:val="24"/>
        </w:rPr>
        <w:t>1.3.3 单位负责人为同一人或者存在控股、管理关系的不同单位，不得同时参加本项目询价销售。</w:t>
      </w:r>
    </w:p>
    <w:p>
      <w:pPr>
        <w:numPr>
          <w:ilvl w:val="2"/>
          <w:numId w:val="0"/>
        </w:numPr>
        <w:adjustRightInd w:val="0"/>
        <w:snapToGrid w:val="0"/>
        <w:spacing w:line="400" w:lineRule="exact"/>
        <w:ind w:firstLine="482" w:firstLineChars="200"/>
        <w:rPr>
          <w:rFonts w:ascii="宋体" w:hAnsi="宋体" w:cs="宋体"/>
          <w:b/>
          <w:sz w:val="24"/>
        </w:rPr>
      </w:pPr>
      <w:bookmarkStart w:id="6" w:name="_Toc373764993"/>
      <w:r>
        <w:rPr>
          <w:rFonts w:hint="eastAsia" w:ascii="宋体" w:hAnsi="宋体" w:cs="宋体"/>
          <w:b/>
          <w:sz w:val="24"/>
        </w:rPr>
        <w:t>1.4 费用承担</w:t>
      </w:r>
      <w:bookmarkEnd w:id="6"/>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报价人在本次报价过程中所发生的一切费用，不论成交与否，均由报价人自行承担，销售人在任何情况下均无义务和责任承担这些费用。</w:t>
      </w:r>
    </w:p>
    <w:p>
      <w:pPr>
        <w:numPr>
          <w:ilvl w:val="2"/>
          <w:numId w:val="0"/>
        </w:numPr>
        <w:adjustRightInd w:val="0"/>
        <w:snapToGrid w:val="0"/>
        <w:spacing w:line="400" w:lineRule="exact"/>
        <w:ind w:firstLine="482" w:firstLineChars="200"/>
        <w:rPr>
          <w:rFonts w:ascii="宋体" w:hAnsi="宋体" w:cs="宋体"/>
          <w:b/>
          <w:sz w:val="24"/>
        </w:rPr>
      </w:pPr>
      <w:bookmarkStart w:id="7" w:name="_Toc373764994"/>
      <w:r>
        <w:rPr>
          <w:rFonts w:hint="eastAsia" w:ascii="宋体" w:hAnsi="宋体" w:cs="宋体"/>
          <w:b/>
          <w:sz w:val="24"/>
        </w:rPr>
        <w:t>1.5 保密</w:t>
      </w:r>
      <w:bookmarkEnd w:id="7"/>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参与询价活动的各方应对询价文件和报价文件中的商业和技术等秘密保密，违者应对由此造成的后果承担法律责任。 </w:t>
      </w:r>
    </w:p>
    <w:p>
      <w:pPr>
        <w:numPr>
          <w:ilvl w:val="2"/>
          <w:numId w:val="0"/>
        </w:numPr>
        <w:adjustRightInd w:val="0"/>
        <w:snapToGrid w:val="0"/>
        <w:spacing w:line="400" w:lineRule="exact"/>
        <w:ind w:firstLine="482" w:firstLineChars="200"/>
        <w:rPr>
          <w:rFonts w:ascii="宋体" w:hAnsi="宋体" w:cs="宋体"/>
          <w:b/>
          <w:sz w:val="24"/>
        </w:rPr>
      </w:pPr>
      <w:bookmarkStart w:id="8" w:name="_Toc373764995"/>
      <w:r>
        <w:rPr>
          <w:rFonts w:hint="eastAsia" w:ascii="宋体" w:hAnsi="宋体" w:cs="宋体"/>
          <w:b/>
          <w:sz w:val="24"/>
        </w:rPr>
        <w:t>1.6 语言文字</w:t>
      </w:r>
      <w:bookmarkEnd w:id="8"/>
    </w:p>
    <w:p>
      <w:pPr>
        <w:adjustRightInd w:val="0"/>
        <w:snapToGrid w:val="0"/>
        <w:spacing w:line="400" w:lineRule="exact"/>
        <w:ind w:firstLine="480" w:firstLineChars="200"/>
        <w:rPr>
          <w:rFonts w:ascii="宋体" w:hAnsi="宋体" w:cs="宋体"/>
          <w:sz w:val="24"/>
        </w:rPr>
      </w:pPr>
      <w:r>
        <w:rPr>
          <w:rFonts w:hint="eastAsia" w:ascii="宋体" w:hAnsi="宋体" w:cs="宋体"/>
          <w:sz w:val="24"/>
        </w:rPr>
        <w:t>询价文件、报价文件使用的语言文字为中文。专用术语使用外文的，应附有中文注释。</w:t>
      </w:r>
    </w:p>
    <w:p>
      <w:pPr>
        <w:numPr>
          <w:ilvl w:val="2"/>
          <w:numId w:val="0"/>
        </w:numPr>
        <w:adjustRightInd w:val="0"/>
        <w:snapToGrid w:val="0"/>
        <w:spacing w:line="400" w:lineRule="exact"/>
        <w:ind w:firstLine="482" w:firstLineChars="200"/>
        <w:rPr>
          <w:rFonts w:ascii="宋体" w:hAnsi="宋体" w:cs="宋体"/>
          <w:b/>
          <w:sz w:val="24"/>
        </w:rPr>
      </w:pPr>
      <w:bookmarkStart w:id="9" w:name="_Toc373764996"/>
      <w:r>
        <w:rPr>
          <w:rFonts w:hint="eastAsia" w:ascii="宋体" w:hAnsi="宋体" w:cs="宋体"/>
          <w:b/>
          <w:sz w:val="24"/>
        </w:rPr>
        <w:t>1.7 计量单位</w:t>
      </w:r>
      <w:bookmarkEnd w:id="9"/>
    </w:p>
    <w:p>
      <w:pPr>
        <w:adjustRightInd w:val="0"/>
        <w:snapToGrid w:val="0"/>
        <w:spacing w:line="40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0" w:name="_Toc373765000"/>
      <w:r>
        <w:rPr>
          <w:rFonts w:hint="eastAsia" w:ascii="宋体" w:hAnsi="宋体" w:cs="宋体"/>
          <w:b/>
          <w:sz w:val="28"/>
        </w:rPr>
        <w:t>2. 询价文件</w:t>
      </w:r>
      <w:bookmarkEnd w:id="10"/>
    </w:p>
    <w:p>
      <w:pPr>
        <w:numPr>
          <w:ilvl w:val="1"/>
          <w:numId w:val="0"/>
        </w:numPr>
        <w:adjustRightInd w:val="0"/>
        <w:snapToGrid w:val="0"/>
        <w:spacing w:line="400" w:lineRule="exact"/>
        <w:ind w:firstLine="482" w:firstLineChars="200"/>
        <w:rPr>
          <w:rFonts w:ascii="宋体" w:hAnsi="宋体" w:cs="宋体"/>
          <w:b/>
          <w:sz w:val="24"/>
        </w:rPr>
      </w:pPr>
      <w:bookmarkStart w:id="11" w:name="_Toc373765001"/>
      <w:r>
        <w:rPr>
          <w:rFonts w:hint="eastAsia" w:ascii="宋体" w:hAnsi="宋体" w:cs="宋体"/>
          <w:b/>
          <w:sz w:val="24"/>
        </w:rPr>
        <w:t>2.1 询价文件的组成</w:t>
      </w:r>
      <w:bookmarkEnd w:id="11"/>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本询价文件包括：</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（1）报价邀请函；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（2）报价人须知；</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（3）评审办法；</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 xml:space="preserve">（4）合同条款及格式；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）报价文件格式。</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根据本章第2.2款和第2.3款对询价文件所作的澄清、修改，构成询价文件的组成部分。</w:t>
      </w:r>
    </w:p>
    <w:p>
      <w:pPr>
        <w:numPr>
          <w:ilvl w:val="1"/>
          <w:numId w:val="0"/>
        </w:numPr>
        <w:adjustRightInd w:val="0"/>
        <w:snapToGrid w:val="0"/>
        <w:spacing w:line="400" w:lineRule="exact"/>
        <w:ind w:firstLine="482" w:firstLineChars="200"/>
        <w:rPr>
          <w:rFonts w:ascii="宋体" w:hAnsi="宋体" w:cs="宋体"/>
          <w:b/>
          <w:sz w:val="24"/>
        </w:rPr>
      </w:pPr>
      <w:bookmarkStart w:id="12" w:name="_Toc373765002"/>
      <w:r>
        <w:rPr>
          <w:rFonts w:hint="eastAsia" w:ascii="宋体" w:hAnsi="宋体" w:cs="宋体"/>
          <w:b/>
          <w:sz w:val="24"/>
        </w:rPr>
        <w:t>2.2 询价文件的澄清</w:t>
      </w:r>
      <w:bookmarkEnd w:id="12"/>
      <w:r>
        <w:rPr>
          <w:rFonts w:hint="eastAsia" w:ascii="宋体" w:hAnsi="宋体" w:cs="宋体"/>
          <w:b/>
          <w:sz w:val="24"/>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2.2.1 报价人应仔细阅读和检查询价文件的全部内容。如发现缺页或附件不全，应及时向销售人提出，以便补齐。如有疑问，应在报价人须知前附表规定的时间前要求销售人对询价文件予以澄清。</w:t>
      </w:r>
    </w:p>
    <w:p>
      <w:pPr>
        <w:spacing w:line="400" w:lineRule="exact"/>
        <w:ind w:firstLine="480"/>
        <w:rPr>
          <w:rFonts w:ascii="宋体" w:hAnsi="宋体" w:cs="宋体"/>
          <w:sz w:val="24"/>
        </w:rPr>
      </w:pPr>
      <w:r>
        <w:rPr>
          <w:rFonts w:hint="eastAsia" w:ascii="宋体" w:hAnsi="宋体" w:cs="宋体"/>
          <w:sz w:val="24"/>
        </w:rPr>
        <w:t>2.2.2 询价文件的澄清将通过电子邮件方式发给所有获取询价文件的报价人，</w:t>
      </w:r>
      <w:r>
        <w:rPr>
          <w:rFonts w:hint="eastAsia" w:ascii="宋体" w:hAnsi="宋体" w:cs="宋体"/>
          <w:b/>
          <w:bCs/>
          <w:sz w:val="24"/>
        </w:rPr>
        <w:t>询价人只对在报价截止时间的</w:t>
      </w:r>
      <w:r>
        <w:rPr>
          <w:rFonts w:hint="eastAsia" w:ascii="宋体" w:hAnsi="宋体" w:cs="宋体"/>
          <w:b/>
          <w:bCs/>
          <w:color w:val="FF0000"/>
          <w:sz w:val="24"/>
          <w:u w:val="single"/>
          <w:lang w:val="en-US" w:eastAsia="zh-CN"/>
        </w:rPr>
        <w:t>3</w:t>
      </w:r>
      <w:r>
        <w:rPr>
          <w:rFonts w:hint="eastAsia" w:ascii="宋体" w:hAnsi="宋体" w:cs="宋体"/>
          <w:b/>
          <w:bCs/>
          <w:sz w:val="24"/>
        </w:rPr>
        <w:t>天以前收到的要求答疑的问题</w:t>
      </w:r>
      <w:bookmarkStart w:id="13" w:name="_Hlt35945391"/>
      <w:bookmarkEnd w:id="13"/>
      <w:bookmarkStart w:id="14" w:name="_Hlt35945362"/>
      <w:bookmarkEnd w:id="14"/>
      <w:r>
        <w:rPr>
          <w:rFonts w:hint="eastAsia" w:ascii="宋体" w:hAnsi="宋体" w:cs="宋体"/>
          <w:b/>
          <w:bCs/>
          <w:sz w:val="24"/>
        </w:rPr>
        <w:t>予以答复。询价人的答疑将在报价截止时间的</w:t>
      </w:r>
      <w:r>
        <w:rPr>
          <w:rFonts w:hint="eastAsia" w:ascii="宋体" w:hAnsi="宋体" w:cs="宋体"/>
          <w:b/>
          <w:bCs/>
          <w:color w:val="FF0000"/>
          <w:sz w:val="24"/>
          <w:u w:val="single"/>
          <w:lang w:val="en-US" w:eastAsia="zh-CN"/>
        </w:rPr>
        <w:t>2</w:t>
      </w:r>
      <w:r>
        <w:rPr>
          <w:rFonts w:hint="eastAsia" w:ascii="宋体" w:hAnsi="宋体" w:cs="宋体"/>
          <w:b/>
          <w:bCs/>
          <w:sz w:val="24"/>
        </w:rPr>
        <w:t>天前，以电子邮件的形式发给所有询价文件的报价人，</w:t>
      </w:r>
      <w:r>
        <w:rPr>
          <w:rFonts w:hint="eastAsia" w:ascii="宋体" w:hAnsi="宋体" w:cs="宋体"/>
          <w:sz w:val="24"/>
        </w:rPr>
        <w:t>但不指明澄清问题的来源。</w:t>
      </w:r>
      <w:r>
        <w:rPr>
          <w:rFonts w:hint="eastAsia" w:ascii="宋体" w:hAnsi="宋体" w:cs="宋体"/>
          <w:spacing w:val="6"/>
          <w:sz w:val="24"/>
        </w:rPr>
        <w:t>报价人在每次收到询价人的答疑文件后，应立即以电子邮件形式通知</w:t>
      </w:r>
      <w:r>
        <w:rPr>
          <w:rFonts w:hint="eastAsia" w:ascii="宋体" w:hAnsi="宋体" w:cs="宋体"/>
          <w:sz w:val="24"/>
        </w:rPr>
        <w:t>询价人</w:t>
      </w:r>
      <w:r>
        <w:rPr>
          <w:rFonts w:hint="eastAsia" w:ascii="宋体" w:hAnsi="宋体" w:cs="宋体"/>
          <w:spacing w:val="6"/>
          <w:sz w:val="24"/>
        </w:rPr>
        <w:t>确认其已收到该答疑</w:t>
      </w:r>
      <w:r>
        <w:rPr>
          <w:rFonts w:hint="eastAsia" w:ascii="宋体" w:hAnsi="宋体" w:cs="宋体"/>
          <w:sz w:val="24"/>
        </w:rPr>
        <w:t>澄清通知</w:t>
      </w:r>
      <w:r>
        <w:rPr>
          <w:rFonts w:hint="eastAsia" w:ascii="宋体" w:hAnsi="宋体" w:cs="宋体"/>
          <w:spacing w:val="6"/>
          <w:sz w:val="24"/>
        </w:rPr>
        <w:t>文件</w:t>
      </w:r>
      <w:r>
        <w:rPr>
          <w:rFonts w:hint="eastAsia" w:ascii="宋体" w:hAnsi="宋体" w:cs="宋体"/>
          <w:sz w:val="24"/>
        </w:rPr>
        <w:t xml:space="preserve">。 </w:t>
      </w:r>
    </w:p>
    <w:p>
      <w:pPr>
        <w:numPr>
          <w:ilvl w:val="1"/>
          <w:numId w:val="0"/>
        </w:numPr>
        <w:adjustRightInd w:val="0"/>
        <w:snapToGrid w:val="0"/>
        <w:spacing w:line="400" w:lineRule="exact"/>
        <w:ind w:firstLine="482" w:firstLineChars="200"/>
        <w:rPr>
          <w:rFonts w:ascii="宋体" w:hAnsi="宋体" w:cs="宋体"/>
          <w:b/>
          <w:sz w:val="24"/>
        </w:rPr>
      </w:pPr>
      <w:bookmarkStart w:id="15" w:name="_Toc373765003"/>
      <w:r>
        <w:rPr>
          <w:rFonts w:hint="eastAsia" w:ascii="宋体" w:hAnsi="宋体" w:cs="宋体"/>
          <w:b/>
          <w:sz w:val="24"/>
        </w:rPr>
        <w:t>2.3 询价文件的修改</w:t>
      </w:r>
      <w:bookmarkEnd w:id="15"/>
    </w:p>
    <w:p>
      <w:pPr>
        <w:adjustRightInd w:val="0"/>
        <w:snapToGrid w:val="0"/>
        <w:spacing w:line="400" w:lineRule="exact"/>
        <w:ind w:firstLine="480" w:firstLineChars="200"/>
        <w:rPr>
          <w:rFonts w:ascii="宋体" w:hAnsi="宋体" w:cs="宋体"/>
          <w:sz w:val="24"/>
        </w:rPr>
      </w:pPr>
      <w:r>
        <w:rPr>
          <w:rFonts w:hint="eastAsia" w:ascii="宋体" w:hAnsi="宋体" w:cs="宋体"/>
          <w:sz w:val="24"/>
        </w:rPr>
        <w:t>2.3.1销售人可以修改、补充询价文件，并通知所有已获取询价文件的报价人。但如果修改、补充询价文件的时间距报价截止时间不足3天，并且修改、补充内容影响报价文件编制的，将相应延长报价截止时间，以保证报价人有合理的时间修编报价文件</w:t>
      </w:r>
    </w:p>
    <w:p>
      <w:pPr>
        <w:snapToGrid w:val="0"/>
        <w:spacing w:line="400" w:lineRule="exact"/>
        <w:ind w:firstLine="480" w:firstLineChars="200"/>
        <w:jc w:val="left"/>
        <w:rPr>
          <w:rFonts w:ascii="宋体" w:hAnsi="宋体" w:cs="宋体"/>
          <w:sz w:val="24"/>
        </w:rPr>
      </w:pPr>
      <w:r>
        <w:rPr>
          <w:rFonts w:hint="eastAsia" w:ascii="宋体" w:hAnsi="宋体" w:cs="宋体"/>
          <w:sz w:val="24"/>
        </w:rPr>
        <w:t>2.3.2 询价文件的修改和补充将在电子邮箱上</w:t>
      </w:r>
      <w:r>
        <w:rPr>
          <w:rFonts w:hint="eastAsia" w:ascii="宋体" w:hAnsi="宋体" w:cs="宋体"/>
          <w:sz w:val="24"/>
          <w:lang w:val="en-US" w:eastAsia="zh-CN"/>
        </w:rPr>
        <w:t>发出</w:t>
      </w:r>
      <w:r>
        <w:rPr>
          <w:rFonts w:hint="eastAsia" w:ascii="宋体" w:hAnsi="宋体" w:cs="宋体"/>
          <w:sz w:val="24"/>
        </w:rPr>
        <w:t>，报价人应登陆电子邮箱自行下载查阅询价文件修改和补充文件并确认。补充文件作为询价文件的组成部分对报价人具有约束力。报价人在每次收到补充通知后，应以书面形式通知询价人确认</w:t>
      </w:r>
      <w:r>
        <w:rPr>
          <w:rFonts w:hint="eastAsia" w:ascii="宋体" w:hAnsi="宋体" w:cs="宋体"/>
          <w:spacing w:val="6"/>
          <w:sz w:val="24"/>
        </w:rPr>
        <w:t>其</w:t>
      </w:r>
      <w:r>
        <w:rPr>
          <w:rFonts w:hint="eastAsia" w:ascii="宋体" w:hAnsi="宋体" w:cs="宋体"/>
          <w:sz w:val="24"/>
        </w:rPr>
        <w:t>已收到该补充通知。</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16" w:name="_Toc373765004"/>
      <w:r>
        <w:rPr>
          <w:rFonts w:hint="eastAsia" w:ascii="宋体" w:hAnsi="宋体" w:cs="宋体"/>
          <w:b/>
          <w:sz w:val="28"/>
        </w:rPr>
        <w:t>3. 报价文件</w:t>
      </w:r>
      <w:bookmarkEnd w:id="16"/>
    </w:p>
    <w:p>
      <w:pPr>
        <w:numPr>
          <w:ilvl w:val="1"/>
          <w:numId w:val="0"/>
        </w:numPr>
        <w:adjustRightInd w:val="0"/>
        <w:snapToGrid w:val="0"/>
        <w:spacing w:line="400" w:lineRule="exact"/>
        <w:ind w:firstLine="482" w:firstLineChars="200"/>
        <w:rPr>
          <w:rFonts w:ascii="宋体" w:hAnsi="宋体" w:cs="宋体"/>
          <w:b/>
          <w:sz w:val="24"/>
        </w:rPr>
      </w:pPr>
      <w:bookmarkStart w:id="17" w:name="_Toc373765005"/>
      <w:r>
        <w:rPr>
          <w:rFonts w:hint="eastAsia" w:ascii="宋体" w:hAnsi="宋体" w:cs="宋体"/>
          <w:b/>
          <w:sz w:val="24"/>
        </w:rPr>
        <w:t>3.1 报价文件的组成</w:t>
      </w:r>
      <w:bookmarkEnd w:id="17"/>
    </w:p>
    <w:p>
      <w:pPr>
        <w:adjustRightInd w:val="0"/>
        <w:snapToGrid w:val="0"/>
        <w:spacing w:line="400" w:lineRule="exact"/>
        <w:ind w:firstLine="480" w:firstLineChars="200"/>
        <w:rPr>
          <w:rFonts w:ascii="宋体" w:hAnsi="宋体" w:cs="宋体"/>
          <w:sz w:val="24"/>
        </w:rPr>
      </w:pPr>
      <w:r>
        <w:rPr>
          <w:rFonts w:hint="eastAsia" w:ascii="宋体" w:hAnsi="宋体" w:cs="宋体"/>
          <w:sz w:val="24"/>
        </w:rPr>
        <w:t>报价文件应包括下列内容：</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（2）授权委托书、法定代表人身份证明；</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（3）报价表（含偏差说明）；</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偏差表</w:t>
      </w:r>
      <w:r>
        <w:rPr>
          <w:rFonts w:hint="eastAsia" w:ascii="宋体" w:hAnsi="宋体" w:cs="宋体"/>
          <w:sz w:val="24"/>
        </w:rPr>
        <w:t>；</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（5）资格审查资料；</w:t>
      </w:r>
    </w:p>
    <w:p>
      <w:pPr>
        <w:numPr>
          <w:ilvl w:val="1"/>
          <w:numId w:val="0"/>
        </w:numPr>
        <w:adjustRightInd w:val="0"/>
        <w:snapToGrid w:val="0"/>
        <w:spacing w:line="400" w:lineRule="exact"/>
        <w:ind w:firstLine="480" w:firstLineChars="200"/>
        <w:rPr>
          <w:rFonts w:hint="eastAsia" w:ascii="宋体" w:hAnsi="宋体" w:cs="宋体"/>
          <w:sz w:val="24"/>
          <w:lang w:eastAsia="zh-CN"/>
        </w:rPr>
      </w:pPr>
      <w:r>
        <w:rPr>
          <w:rFonts w:hint="eastAsia" w:ascii="宋体" w:hAnsi="宋体" w:cs="宋体"/>
          <w:sz w:val="24"/>
        </w:rPr>
        <w:t>（6）响应具体要求及规范</w:t>
      </w:r>
      <w:bookmarkStart w:id="18" w:name="_Toc373765006"/>
      <w:r>
        <w:rPr>
          <w:rFonts w:hint="eastAsia" w:ascii="宋体" w:hAnsi="宋体" w:cs="宋体"/>
          <w:sz w:val="24"/>
          <w:lang w:eastAsia="zh-CN"/>
        </w:rPr>
        <w:t>；</w:t>
      </w:r>
    </w:p>
    <w:p>
      <w:pPr>
        <w:pStyle w:val="4"/>
        <w:rPr>
          <w:rFonts w:hint="default"/>
          <w:lang w:val="en-US" w:eastAsia="zh-CN"/>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lang w:val="en-US" w:eastAsia="zh-CN"/>
        </w:rPr>
        <w:t>其他材料</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3.2 报价</w:t>
      </w:r>
      <w:bookmarkEnd w:id="18"/>
    </w:p>
    <w:p>
      <w:pPr>
        <w:adjustRightInd w:val="0"/>
        <w:snapToGrid w:val="0"/>
        <w:spacing w:line="400" w:lineRule="exact"/>
        <w:ind w:firstLine="480" w:firstLineChars="200"/>
        <w:rPr>
          <w:rFonts w:ascii="宋体" w:hAnsi="宋体" w:cs="宋体"/>
          <w:sz w:val="24"/>
        </w:rPr>
      </w:pPr>
      <w:r>
        <w:rPr>
          <w:rFonts w:hint="eastAsia" w:ascii="宋体" w:hAnsi="宋体" w:cs="宋体"/>
          <w:sz w:val="24"/>
        </w:rPr>
        <w:t>3.2.1 报价人应按第</w:t>
      </w:r>
      <w:r>
        <w:rPr>
          <w:rFonts w:hint="eastAsia" w:ascii="宋体" w:hAnsi="宋体" w:cs="宋体"/>
          <w:sz w:val="24"/>
          <w:lang w:val="en-US" w:eastAsia="zh-CN"/>
        </w:rPr>
        <w:t>五</w:t>
      </w:r>
      <w:r>
        <w:rPr>
          <w:rFonts w:hint="eastAsia" w:ascii="宋体" w:hAnsi="宋体" w:cs="宋体"/>
          <w:sz w:val="24"/>
        </w:rPr>
        <w:t>章“报价文件格式”的要求填写相应表格。</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3.2.2 报价人在报价截止时间前修改报价函中的报价总额，应同时修改“报价表”中的相应报价，报价总额为各分项金额之和。此修改须符合本章第4.3款的有关要求。</w:t>
      </w:r>
    </w:p>
    <w:p>
      <w:pPr>
        <w:numPr>
          <w:ilvl w:val="1"/>
          <w:numId w:val="0"/>
        </w:numPr>
        <w:adjustRightInd w:val="0"/>
        <w:snapToGrid w:val="0"/>
        <w:spacing w:line="400" w:lineRule="exact"/>
        <w:ind w:firstLine="482" w:firstLineChars="200"/>
        <w:rPr>
          <w:rFonts w:ascii="宋体" w:hAnsi="宋体" w:cs="宋体"/>
          <w:b/>
          <w:sz w:val="24"/>
        </w:rPr>
      </w:pPr>
      <w:bookmarkStart w:id="19" w:name="_Toc373765007"/>
      <w:r>
        <w:rPr>
          <w:rFonts w:hint="eastAsia" w:ascii="宋体" w:hAnsi="宋体" w:cs="宋体"/>
          <w:b/>
          <w:sz w:val="24"/>
        </w:rPr>
        <w:t>3.3 报价有效期</w:t>
      </w:r>
      <w:bookmarkEnd w:id="19"/>
    </w:p>
    <w:p>
      <w:pPr>
        <w:adjustRightInd w:val="0"/>
        <w:snapToGrid w:val="0"/>
        <w:spacing w:line="400" w:lineRule="exact"/>
        <w:ind w:firstLine="480" w:firstLineChars="200"/>
        <w:rPr>
          <w:rFonts w:ascii="宋体" w:hAnsi="宋体" w:cs="宋体"/>
          <w:sz w:val="24"/>
        </w:rPr>
      </w:pPr>
      <w:r>
        <w:rPr>
          <w:rFonts w:hint="eastAsia" w:ascii="宋体" w:hAnsi="宋体" w:cs="宋体"/>
          <w:sz w:val="24"/>
        </w:rPr>
        <w:t>3.3.1报价有效期见报价人须知前附表。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3.3.2在报价有效期内，报价人撤销或修改其报价文件的，应承担询价文件和法律规定的责任。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3.3.3出现特殊情况需要延长报价有效期的，销售人可要求所有报价人延长报价有效期。报价人同意延长的，应相应延长其报价担保的有效期，但不得要求或被允许修改或撤销其报价文件；报价人拒绝延长的，其报价失效，但报价人有权收回其报价担保。</w:t>
      </w:r>
    </w:p>
    <w:p>
      <w:pPr>
        <w:numPr>
          <w:ilvl w:val="1"/>
          <w:numId w:val="0"/>
        </w:numPr>
        <w:adjustRightInd w:val="0"/>
        <w:snapToGrid w:val="0"/>
        <w:spacing w:line="400" w:lineRule="exact"/>
        <w:ind w:firstLine="482" w:firstLineChars="200"/>
        <w:rPr>
          <w:rFonts w:ascii="宋体" w:hAnsi="宋体" w:cs="宋体"/>
          <w:b/>
          <w:sz w:val="24"/>
        </w:rPr>
      </w:pPr>
      <w:bookmarkStart w:id="20" w:name="_Toc373765010"/>
      <w:r>
        <w:rPr>
          <w:rFonts w:hint="eastAsia" w:ascii="宋体" w:hAnsi="宋体" w:cs="宋体"/>
          <w:b/>
          <w:sz w:val="24"/>
        </w:rPr>
        <w:t>3.4报价文件的编制</w:t>
      </w:r>
      <w:bookmarkEnd w:id="20"/>
    </w:p>
    <w:p>
      <w:pPr>
        <w:adjustRightInd w:val="0"/>
        <w:snapToGrid w:val="0"/>
        <w:spacing w:line="400" w:lineRule="exact"/>
        <w:ind w:firstLine="480" w:firstLineChars="200"/>
        <w:rPr>
          <w:rFonts w:ascii="宋体" w:hAnsi="宋体" w:cs="宋体"/>
          <w:sz w:val="24"/>
        </w:rPr>
      </w:pPr>
      <w:r>
        <w:rPr>
          <w:rFonts w:hint="eastAsia" w:ascii="宋体" w:hAnsi="宋体" w:cs="宋体"/>
          <w:sz w:val="24"/>
        </w:rPr>
        <w:t>3.4.1报价文件应按第</w:t>
      </w:r>
      <w:r>
        <w:rPr>
          <w:rFonts w:hint="eastAsia" w:ascii="宋体" w:hAnsi="宋体" w:cs="宋体"/>
          <w:sz w:val="24"/>
          <w:lang w:val="en-US" w:eastAsia="zh-CN"/>
        </w:rPr>
        <w:t>五</w:t>
      </w:r>
      <w:r>
        <w:rPr>
          <w:rFonts w:hint="eastAsia" w:ascii="宋体" w:hAnsi="宋体" w:cs="宋体"/>
          <w:sz w:val="24"/>
        </w:rPr>
        <w:t>章“报价文件格式”进行编写，如有必要，可以增加附页，作为报价文件的组成部分。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3.4.2 报价文件应当对询价文件有关交货批次与进度、报价有效期、质量要求、技术方案、询价范围等实质性内容作出响应。</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3.4.3报价文件应由报价人的法定代表人或其委托代理人签字或盖单位章。委托代理人签字的，报价文件应附法定代表人签署的授权委托书。报价文件应尽量避免涂改、行间插字或删除。如果出现上述情况，改动之处应加盖单位章或由报价人的法定代表人或其授权的代理人签字确认。签字或盖章的具体要求见报价人须知前附表。</w:t>
      </w:r>
    </w:p>
    <w:p>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3.4.4 当采用离线提交报价方式时，纸质报价文件正本一份。</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3.4.5 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3.4.6 报价文件的正本装订成册。</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1" w:name="_Toc373765011"/>
      <w:r>
        <w:rPr>
          <w:rFonts w:hint="eastAsia" w:ascii="宋体" w:hAnsi="宋体" w:cs="宋体"/>
          <w:b/>
          <w:sz w:val="28"/>
        </w:rPr>
        <w:t>4. 报价</w:t>
      </w:r>
      <w:bookmarkEnd w:id="21"/>
    </w:p>
    <w:p>
      <w:pPr>
        <w:numPr>
          <w:ilvl w:val="1"/>
          <w:numId w:val="0"/>
        </w:numPr>
        <w:adjustRightInd w:val="0"/>
        <w:snapToGrid w:val="0"/>
        <w:spacing w:line="400" w:lineRule="exact"/>
        <w:ind w:firstLine="482" w:firstLineChars="200"/>
        <w:rPr>
          <w:rFonts w:ascii="宋体" w:hAnsi="宋体" w:cs="宋体"/>
          <w:b/>
          <w:sz w:val="24"/>
        </w:rPr>
      </w:pPr>
      <w:bookmarkStart w:id="22" w:name="_Toc373765012"/>
      <w:r>
        <w:rPr>
          <w:rFonts w:hint="eastAsia" w:ascii="宋体" w:hAnsi="宋体" w:cs="宋体"/>
          <w:b/>
          <w:sz w:val="24"/>
        </w:rPr>
        <w:t>4.1 报价文件的密封和标记</w:t>
      </w:r>
      <w:bookmarkEnd w:id="22"/>
    </w:p>
    <w:p>
      <w:pPr>
        <w:spacing w:line="400" w:lineRule="exact"/>
        <w:ind w:firstLine="480" w:firstLineChars="200"/>
        <w:rPr>
          <w:rFonts w:ascii="宋体" w:hAnsi="宋体" w:cs="宋体"/>
          <w:sz w:val="24"/>
        </w:rPr>
      </w:pPr>
      <w:bookmarkStart w:id="23" w:name="_Toc373765013"/>
      <w:r>
        <w:rPr>
          <w:rFonts w:hint="eastAsia" w:ascii="宋体" w:hAnsi="宋体" w:cs="宋体"/>
          <w:sz w:val="24"/>
        </w:rPr>
        <w:t>4.1.1 离线递交：（采用</w:t>
      </w:r>
      <w:r>
        <w:rPr>
          <w:rFonts w:hint="eastAsia" w:ascii="宋体" w:hAnsi="宋体" w:cs="宋体"/>
          <w:sz w:val="24"/>
          <w:u w:val="single"/>
        </w:rPr>
        <w:t>专人送达或采用邮寄方式</w:t>
      </w:r>
      <w:r>
        <w:rPr>
          <w:rFonts w:hint="eastAsia" w:ascii="宋体" w:hAnsi="宋体" w:cs="宋体"/>
          <w:sz w:val="24"/>
        </w:rPr>
        <w:t>）报价人应将纸质报价文件</w:t>
      </w:r>
      <w:r>
        <w:rPr>
          <w:rFonts w:hint="eastAsia" w:ascii="宋体" w:hAnsi="宋体" w:cs="宋体"/>
          <w:sz w:val="24"/>
          <w:lang w:val="en-US" w:eastAsia="zh-CN"/>
        </w:rPr>
        <w:t>全部密封</w:t>
      </w:r>
      <w:r>
        <w:rPr>
          <w:rFonts w:hint="eastAsia" w:ascii="宋体" w:hAnsi="宋体" w:cs="宋体"/>
          <w:sz w:val="24"/>
        </w:rPr>
        <w:t>，并在封套上加盖报价人单位公章</w:t>
      </w:r>
      <w:r>
        <w:rPr>
          <w:rFonts w:hint="eastAsia" w:ascii="宋体" w:hAnsi="宋体" w:cs="宋体"/>
          <w:sz w:val="24"/>
          <w:lang w:eastAsia="zh-CN"/>
        </w:rPr>
        <w:t>，</w:t>
      </w:r>
      <w:r>
        <w:rPr>
          <w:rFonts w:hint="eastAsia" w:ascii="宋体" w:hAnsi="宋体" w:cs="宋体"/>
          <w:sz w:val="24"/>
          <w:lang w:val="en-US" w:eastAsia="zh-CN"/>
        </w:rPr>
        <w:t>其中：报价文件格式中的文件一报价函和文件二报价表需</w:t>
      </w:r>
      <w:r>
        <w:rPr>
          <w:rFonts w:hint="eastAsia" w:ascii="宋体" w:hAnsi="宋体" w:cs="宋体"/>
          <w:sz w:val="24"/>
        </w:rPr>
        <w:t>单独密封。</w:t>
      </w:r>
    </w:p>
    <w:p>
      <w:pPr>
        <w:snapToGrid w:val="0"/>
        <w:spacing w:line="400" w:lineRule="exact"/>
        <w:ind w:firstLine="480" w:firstLineChars="200"/>
        <w:jc w:val="left"/>
        <w:rPr>
          <w:rFonts w:ascii="宋体" w:hAnsi="宋体" w:cs="宋体"/>
          <w:sz w:val="24"/>
        </w:rPr>
      </w:pPr>
      <w:r>
        <w:rPr>
          <w:rFonts w:hint="eastAsia" w:ascii="宋体" w:hAnsi="宋体" w:cs="宋体"/>
          <w:sz w:val="24"/>
        </w:rPr>
        <w:t>4.1.2未按本章第4.1.1项要求密封和加写标记的报价文件，销售人应予拒收。</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4.2 报价文件的递交</w:t>
      </w:r>
      <w:bookmarkEnd w:id="23"/>
    </w:p>
    <w:p>
      <w:pPr>
        <w:adjustRightInd w:val="0"/>
        <w:snapToGrid w:val="0"/>
        <w:spacing w:line="400" w:lineRule="exact"/>
        <w:ind w:firstLine="480" w:firstLineChars="200"/>
        <w:rPr>
          <w:rFonts w:ascii="宋体" w:hAnsi="宋体" w:cs="宋体"/>
          <w:sz w:val="24"/>
        </w:rPr>
      </w:pPr>
      <w:r>
        <w:rPr>
          <w:rFonts w:hint="eastAsia" w:ascii="宋体" w:hAnsi="宋体" w:cs="宋体"/>
          <w:sz w:val="24"/>
        </w:rPr>
        <w:t>4.2.1 报价人应</w:t>
      </w:r>
      <w:r>
        <w:rPr>
          <w:rFonts w:hint="eastAsia" w:ascii="Arial" w:hAnsi="Arial" w:cs="Arial"/>
          <w:sz w:val="24"/>
        </w:rPr>
        <w:t>在本章报价须知前附表</w:t>
      </w:r>
      <w:r>
        <w:rPr>
          <w:rFonts w:hint="eastAsia" w:ascii="宋体" w:hAnsi="宋体" w:cs="宋体"/>
          <w:sz w:val="24"/>
        </w:rPr>
        <w:t>2.2.2项规定的报价截止时间前递交报价文件。</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4.2.2 报价人递交报价文件的方式：见报价人须知前附表。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4.2.3 报价文件应在规定的时间送达指定地点。</w:t>
      </w:r>
    </w:p>
    <w:p>
      <w:pPr>
        <w:numPr>
          <w:ilvl w:val="1"/>
          <w:numId w:val="0"/>
        </w:numPr>
        <w:adjustRightInd w:val="0"/>
        <w:snapToGrid w:val="0"/>
        <w:spacing w:line="400" w:lineRule="exact"/>
        <w:ind w:firstLine="482" w:firstLineChars="200"/>
        <w:rPr>
          <w:rFonts w:ascii="宋体" w:hAnsi="宋体" w:cs="宋体"/>
          <w:b/>
          <w:sz w:val="24"/>
        </w:rPr>
      </w:pPr>
      <w:bookmarkStart w:id="24" w:name="_Toc373765014"/>
      <w:r>
        <w:rPr>
          <w:rFonts w:hint="eastAsia" w:ascii="宋体" w:hAnsi="宋体" w:cs="宋体"/>
          <w:b/>
          <w:sz w:val="24"/>
        </w:rPr>
        <w:t>4.3 报价文件的修改与撤回</w:t>
      </w:r>
      <w:bookmarkEnd w:id="24"/>
    </w:p>
    <w:p>
      <w:pPr>
        <w:adjustRightInd w:val="0"/>
        <w:snapToGrid w:val="0"/>
        <w:spacing w:line="400" w:lineRule="exact"/>
        <w:ind w:firstLine="480" w:firstLineChars="200"/>
        <w:rPr>
          <w:rFonts w:ascii="宋体" w:hAnsi="宋体" w:cs="宋体"/>
          <w:sz w:val="24"/>
        </w:rPr>
      </w:pPr>
      <w:r>
        <w:rPr>
          <w:rFonts w:hint="eastAsia" w:ascii="宋体" w:hAnsi="宋体" w:cs="宋体"/>
          <w:sz w:val="24"/>
        </w:rPr>
        <w:t>4.3.1</w:t>
      </w:r>
      <w:r>
        <w:rPr>
          <w:rFonts w:hint="eastAsia" w:ascii="Arial" w:hAnsi="Arial" w:cs="Arial"/>
          <w:sz w:val="24"/>
        </w:rPr>
        <w:t>在本章报价须知前附表</w:t>
      </w:r>
      <w:r>
        <w:rPr>
          <w:rFonts w:hint="eastAsia" w:ascii="宋体" w:hAnsi="宋体" w:cs="宋体"/>
          <w:sz w:val="24"/>
        </w:rPr>
        <w:t>2.2.2项规定的报价截止时间前，报价人可以修改或撤回已递交的报价文件，但应以书面形式通知销售人。</w:t>
      </w:r>
    </w:p>
    <w:p>
      <w:pPr>
        <w:pStyle w:val="18"/>
        <w:spacing w:line="400" w:lineRule="exact"/>
        <w:ind w:left="0" w:firstLine="480" w:firstLineChars="200"/>
        <w:rPr>
          <w:rFonts w:ascii="宋体" w:hAnsi="宋体"/>
        </w:rPr>
      </w:pPr>
      <w:r>
        <w:rPr>
          <w:rFonts w:hint="eastAsia" w:ascii="宋体" w:hAnsi="宋体"/>
        </w:rPr>
        <w:t>4.3.2</w:t>
      </w:r>
      <w:r>
        <w:rPr>
          <w:rFonts w:hint="eastAsia" w:ascii="Arial" w:hAnsi="Arial" w:cs="Arial"/>
        </w:rPr>
        <w:t>在本章报价须知前附表</w:t>
      </w:r>
      <w:r>
        <w:rPr>
          <w:rFonts w:hint="eastAsia" w:ascii="宋体" w:hAnsi="宋体"/>
        </w:rPr>
        <w:t>2.2.2项规定的报价截止时间前，报价人如修改报价文件，应将修改后的报价文件相应进行修改，并应按照报价人要求签字或盖章后密封提交。</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4.3.3 修改的内容为报价文件的组成部分。修改的报价文件应按照规定进行编制、密封、标记和递交，并标明“修改”字样。</w:t>
      </w:r>
    </w:p>
    <w:p>
      <w:pPr>
        <w:numPr>
          <w:ilvl w:val="1"/>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4.4 销售人保留接受和拒绝任何或所有报价的权利</w:t>
      </w:r>
    </w:p>
    <w:p>
      <w:pPr>
        <w:pStyle w:val="19"/>
        <w:tabs>
          <w:tab w:val="left" w:pos="540"/>
          <w:tab w:val="clear" w:pos="1134"/>
        </w:tabs>
        <w:spacing w:before="0" w:after="0" w:line="400" w:lineRule="exact"/>
        <w:ind w:left="0" w:firstLine="480" w:firstLineChars="200"/>
        <w:rPr>
          <w:rFonts w:ascii="宋体" w:hAnsi="宋体" w:cs="宋体"/>
        </w:rPr>
      </w:pPr>
      <w:r>
        <w:rPr>
          <w:rFonts w:hint="eastAsia" w:ascii="宋体" w:hAnsi="宋体" w:cs="宋体"/>
          <w:szCs w:val="24"/>
        </w:rPr>
        <w:tab/>
      </w:r>
      <w:r>
        <w:rPr>
          <w:rFonts w:hint="eastAsia" w:ascii="宋体" w:hAnsi="宋体" w:cs="宋体"/>
          <w:szCs w:val="24"/>
        </w:rPr>
        <w:t>销售人保留在授予合同前的任何时候接受或拒绝任何报价，以及宣布询价程序无效或拒绝所有报价的权利。而且，销售人无须向受影响的报价人承担任何责任，同时也无须向受影响的报价人解释有关销售人这样做的原因。对未获得合同的报价人将不做任何解释。销售人保留接受报价人部分报价的权利，即销售人可以根据报价实际情况分标段进行授标。销售人不保证报价最低报价的报价人获得合同。</w:t>
      </w:r>
      <w:bookmarkStart w:id="25" w:name="_Toc373765015"/>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 xml:space="preserve">5. </w:t>
      </w:r>
      <w:bookmarkEnd w:id="25"/>
      <w:r>
        <w:rPr>
          <w:rFonts w:hint="eastAsia" w:ascii="宋体" w:hAnsi="宋体" w:cs="宋体"/>
          <w:b/>
          <w:sz w:val="28"/>
        </w:rPr>
        <w:t>开启报价</w:t>
      </w:r>
    </w:p>
    <w:p>
      <w:pPr>
        <w:numPr>
          <w:ilvl w:val="1"/>
          <w:numId w:val="0"/>
        </w:numPr>
        <w:adjustRightInd w:val="0"/>
        <w:snapToGrid w:val="0"/>
        <w:spacing w:before="60" w:beforeLines="25" w:after="60" w:afterLines="25" w:line="400" w:lineRule="exact"/>
        <w:ind w:firstLine="480" w:firstLineChars="200"/>
        <w:outlineLvl w:val="1"/>
        <w:rPr>
          <w:rFonts w:ascii="宋体" w:hAnsi="宋体" w:cs="宋体"/>
          <w:sz w:val="24"/>
        </w:rPr>
      </w:pPr>
      <w:bookmarkStart w:id="26" w:name="_Toc373765016"/>
      <w:r>
        <w:rPr>
          <w:rFonts w:hint="eastAsia" w:ascii="宋体" w:hAnsi="宋体" w:cs="宋体"/>
          <w:sz w:val="24"/>
        </w:rPr>
        <w:t>见报价人须知前附表。销售人在报价人须知前附表规定的报价截止时间（开启报价时间）和地点进行不公开开启报价。</w:t>
      </w:r>
    </w:p>
    <w:bookmarkEnd w:id="26"/>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27" w:name="_Toc373765019"/>
      <w:r>
        <w:rPr>
          <w:rFonts w:hint="eastAsia" w:ascii="宋体" w:hAnsi="宋体" w:cs="宋体"/>
          <w:b/>
          <w:sz w:val="28"/>
        </w:rPr>
        <w:t>6. 评审</w:t>
      </w:r>
      <w:bookmarkEnd w:id="27"/>
    </w:p>
    <w:p>
      <w:pPr>
        <w:numPr>
          <w:ilvl w:val="1"/>
          <w:numId w:val="0"/>
        </w:numPr>
        <w:adjustRightInd w:val="0"/>
        <w:snapToGrid w:val="0"/>
        <w:spacing w:line="400" w:lineRule="exact"/>
        <w:ind w:firstLine="482" w:firstLineChars="200"/>
        <w:rPr>
          <w:rFonts w:ascii="宋体" w:hAnsi="宋体" w:cs="宋体"/>
          <w:b/>
          <w:sz w:val="24"/>
        </w:rPr>
      </w:pPr>
      <w:bookmarkStart w:id="28" w:name="_Toc144974531"/>
      <w:bookmarkStart w:id="29" w:name="_Toc179632581"/>
      <w:bookmarkStart w:id="30" w:name="_Toc152045563"/>
      <w:bookmarkStart w:id="31" w:name="_Toc369358837"/>
      <w:bookmarkStart w:id="32" w:name="_Toc152042339"/>
      <w:bookmarkStart w:id="33" w:name="_Toc358122475"/>
      <w:bookmarkStart w:id="34" w:name="_Toc373765020"/>
      <w:r>
        <w:rPr>
          <w:rFonts w:hint="eastAsia" w:ascii="宋体" w:hAnsi="宋体" w:cs="宋体"/>
          <w:b/>
          <w:sz w:val="24"/>
        </w:rPr>
        <w:t xml:space="preserve">6.1 </w:t>
      </w:r>
      <w:bookmarkEnd w:id="28"/>
      <w:bookmarkEnd w:id="29"/>
      <w:bookmarkEnd w:id="30"/>
      <w:bookmarkEnd w:id="31"/>
      <w:bookmarkEnd w:id="32"/>
      <w:bookmarkEnd w:id="33"/>
      <w:r>
        <w:rPr>
          <w:rFonts w:hint="eastAsia" w:ascii="宋体" w:hAnsi="宋体" w:cs="宋体"/>
          <w:b/>
          <w:sz w:val="24"/>
        </w:rPr>
        <w:t>评审小组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6.1.1 评审由销售人组建的评审小组负责。评审小组由销售人或其委托的代理机构熟悉相关业务的代表，以及有关技术、经济等方面的专家组成。</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6.1.2 评审小组成员有下列情形之一的，应当回避：</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（1）报价人或报价人的主要负责人的近亲属；</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（2）与报价人有经济利益关系，可能影响对报价公正评审的。</w:t>
      </w:r>
    </w:p>
    <w:p>
      <w:pPr>
        <w:adjustRightInd w:val="0"/>
        <w:snapToGrid w:val="0"/>
        <w:spacing w:line="400" w:lineRule="exact"/>
        <w:ind w:firstLine="523" w:firstLineChars="21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曾因在招标、评标以及其他与竞争性谈判有关活动中从事违法行为而受过行政处罚或刑事处罚的；</w:t>
      </w:r>
    </w:p>
    <w:p>
      <w:pPr>
        <w:adjustRightInd w:val="0"/>
        <w:snapToGrid w:val="0"/>
        <w:spacing w:line="400" w:lineRule="exact"/>
        <w:ind w:firstLine="523" w:firstLineChars="218"/>
        <w:rPr>
          <w:rFonts w:ascii="宋体" w:hAnsi="宋体" w:cs="宋体"/>
          <w:sz w:val="24"/>
        </w:rPr>
      </w:pPr>
      <w:r>
        <w:rPr>
          <w:rFonts w:hint="eastAsia" w:ascii="宋体" w:hAnsi="宋体" w:cs="宋体"/>
          <w:sz w:val="24"/>
        </w:rPr>
        <w:t>（4）与报价人有其他利害关系。</w:t>
      </w:r>
    </w:p>
    <w:p>
      <w:pPr>
        <w:numPr>
          <w:ilvl w:val="1"/>
          <w:numId w:val="0"/>
        </w:numPr>
        <w:adjustRightInd w:val="0"/>
        <w:snapToGrid w:val="0"/>
        <w:spacing w:line="400" w:lineRule="exact"/>
        <w:ind w:firstLine="480" w:firstLineChars="200"/>
        <w:rPr>
          <w:rFonts w:ascii="宋体" w:hAnsi="宋体" w:cs="宋体"/>
          <w:b/>
          <w:sz w:val="24"/>
        </w:rPr>
      </w:pPr>
      <w:r>
        <w:rPr>
          <w:rFonts w:hint="eastAsia" w:ascii="宋体" w:hAnsi="宋体" w:cs="宋体"/>
          <w:sz w:val="24"/>
        </w:rPr>
        <w:t xml:space="preserve"> </w:t>
      </w:r>
      <w:bookmarkStart w:id="35" w:name="_Toc358122476"/>
      <w:bookmarkStart w:id="36" w:name="_Toc152042340"/>
      <w:bookmarkStart w:id="37" w:name="_Toc369358838"/>
      <w:bookmarkStart w:id="38" w:name="_Toc144974532"/>
      <w:bookmarkStart w:id="39" w:name="_Toc152045564"/>
      <w:bookmarkStart w:id="40" w:name="_Toc179632582"/>
      <w:r>
        <w:rPr>
          <w:rFonts w:hint="eastAsia" w:ascii="宋体" w:hAnsi="宋体" w:cs="宋体"/>
          <w:b/>
          <w:sz w:val="24"/>
        </w:rPr>
        <w:t>6.2 评审原则</w:t>
      </w:r>
      <w:bookmarkEnd w:id="35"/>
      <w:bookmarkEnd w:id="36"/>
      <w:bookmarkEnd w:id="37"/>
      <w:bookmarkEnd w:id="38"/>
      <w:bookmarkEnd w:id="39"/>
      <w:bookmarkEnd w:id="40"/>
      <w:r>
        <w:rPr>
          <w:rFonts w:hint="eastAsia" w:ascii="宋体" w:hAnsi="宋体" w:cs="宋体"/>
          <w:b/>
          <w:sz w:val="24"/>
        </w:rPr>
        <w:tab/>
      </w:r>
    </w:p>
    <w:p>
      <w:pPr>
        <w:tabs>
          <w:tab w:val="left" w:pos="709"/>
        </w:tabs>
        <w:autoSpaceDE w:val="0"/>
        <w:autoSpaceDN w:val="0"/>
        <w:adjustRightInd w:val="0"/>
        <w:spacing w:line="400" w:lineRule="exact"/>
        <w:ind w:left="709"/>
        <w:rPr>
          <w:rFonts w:ascii="宋体" w:hAnsi="宋体" w:cs="宋体"/>
          <w:kern w:val="0"/>
          <w:sz w:val="24"/>
        </w:rPr>
      </w:pPr>
      <w:r>
        <w:rPr>
          <w:rFonts w:hint="eastAsia" w:ascii="宋体" w:hAnsi="宋体" w:cs="宋体"/>
          <w:kern w:val="0"/>
          <w:sz w:val="24"/>
        </w:rPr>
        <w:t>评审活动遵循公平、公正、科学和择优的原则。</w:t>
      </w:r>
    </w:p>
    <w:p>
      <w:pPr>
        <w:numPr>
          <w:ilvl w:val="1"/>
          <w:numId w:val="0"/>
        </w:numPr>
        <w:adjustRightInd w:val="0"/>
        <w:snapToGrid w:val="0"/>
        <w:spacing w:line="400" w:lineRule="exact"/>
        <w:ind w:firstLine="482" w:firstLineChars="200"/>
        <w:rPr>
          <w:rFonts w:ascii="宋体" w:hAnsi="宋体" w:cs="宋体"/>
          <w:b/>
          <w:sz w:val="24"/>
        </w:rPr>
      </w:pPr>
      <w:bookmarkStart w:id="41" w:name="_Toc179632583"/>
      <w:bookmarkStart w:id="42" w:name="_Toc358122477"/>
      <w:bookmarkStart w:id="43" w:name="_Toc369358839"/>
      <w:bookmarkStart w:id="44" w:name="_Toc144974533"/>
      <w:bookmarkStart w:id="45" w:name="_Toc152042341"/>
      <w:bookmarkStart w:id="46" w:name="_Toc152045565"/>
      <w:r>
        <w:rPr>
          <w:rFonts w:hint="eastAsia" w:ascii="宋体" w:hAnsi="宋体" w:cs="宋体"/>
          <w:b/>
          <w:sz w:val="24"/>
        </w:rPr>
        <w:t>6.3 评</w:t>
      </w:r>
      <w:bookmarkEnd w:id="41"/>
      <w:bookmarkEnd w:id="42"/>
      <w:bookmarkEnd w:id="43"/>
      <w:bookmarkEnd w:id="44"/>
      <w:bookmarkEnd w:id="45"/>
      <w:bookmarkEnd w:id="46"/>
      <w:r>
        <w:rPr>
          <w:rFonts w:hint="eastAsia" w:ascii="宋体" w:hAnsi="宋体" w:cs="宋体"/>
          <w:b/>
          <w:sz w:val="24"/>
        </w:rPr>
        <w:t>审</w:t>
      </w:r>
    </w:p>
    <w:p>
      <w:pPr>
        <w:tabs>
          <w:tab w:val="left" w:pos="709"/>
        </w:tabs>
        <w:autoSpaceDE w:val="0"/>
        <w:autoSpaceDN w:val="0"/>
        <w:adjustRightInd w:val="0"/>
        <w:spacing w:line="400" w:lineRule="exact"/>
        <w:ind w:left="709"/>
        <w:rPr>
          <w:rFonts w:ascii="宋体" w:hAnsi="宋体" w:cs="宋体"/>
          <w:kern w:val="0"/>
          <w:sz w:val="24"/>
        </w:rPr>
      </w:pPr>
      <w:r>
        <w:rPr>
          <w:rFonts w:hint="eastAsia" w:ascii="宋体" w:hAnsi="宋体" w:cs="宋体"/>
          <w:kern w:val="0"/>
          <w:sz w:val="24"/>
        </w:rPr>
        <w:t>评审小组按照第三章“评审办法”规定的方法</w:t>
      </w:r>
      <w:r>
        <w:rPr>
          <w:rFonts w:hint="eastAsia" w:ascii="宋体" w:hAnsi="宋体" w:cs="宋体"/>
          <w:sz w:val="24"/>
        </w:rPr>
        <w:t>、评审因素、标准和程序对报价文件</w:t>
      </w:r>
      <w:r>
        <w:rPr>
          <w:rFonts w:hint="eastAsia" w:ascii="宋体" w:hAnsi="宋体" w:cs="宋体"/>
          <w:kern w:val="0"/>
          <w:sz w:val="24"/>
        </w:rPr>
        <w:t>进行评审。</w:t>
      </w:r>
    </w:p>
    <w:bookmarkEnd w:id="34"/>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bookmarkStart w:id="47" w:name="_Toc373765023"/>
      <w:r>
        <w:rPr>
          <w:rFonts w:hint="eastAsia" w:ascii="宋体" w:hAnsi="宋体" w:cs="宋体"/>
          <w:b/>
          <w:sz w:val="28"/>
        </w:rPr>
        <w:t>7. 合同授予</w:t>
      </w:r>
      <w:bookmarkEnd w:id="47"/>
    </w:p>
    <w:p>
      <w:pPr>
        <w:numPr>
          <w:ilvl w:val="1"/>
          <w:numId w:val="0"/>
        </w:numPr>
        <w:adjustRightInd w:val="0"/>
        <w:snapToGrid w:val="0"/>
        <w:spacing w:line="400" w:lineRule="exact"/>
        <w:ind w:firstLine="482" w:firstLineChars="200"/>
        <w:rPr>
          <w:rFonts w:ascii="宋体" w:hAnsi="宋体" w:cs="宋体"/>
          <w:b/>
          <w:sz w:val="24"/>
        </w:rPr>
      </w:pPr>
      <w:bookmarkStart w:id="48" w:name="_Toc373765024"/>
      <w:bookmarkStart w:id="49" w:name="_Toc373765029"/>
      <w:r>
        <w:rPr>
          <w:rFonts w:hint="eastAsia" w:ascii="宋体" w:hAnsi="宋体" w:cs="宋体"/>
          <w:b/>
          <w:sz w:val="24"/>
        </w:rPr>
        <w:t>7.1 定标方式</w:t>
      </w:r>
      <w:bookmarkEnd w:id="48"/>
    </w:p>
    <w:p>
      <w:pPr>
        <w:spacing w:line="400" w:lineRule="exact"/>
        <w:ind w:firstLine="480" w:firstLineChars="200"/>
        <w:rPr>
          <w:rFonts w:ascii="宋体" w:hAnsi="宋体" w:cs="宋体"/>
          <w:sz w:val="24"/>
        </w:rPr>
      </w:pPr>
      <w:bookmarkStart w:id="50" w:name="_Toc410139746"/>
      <w:bookmarkStart w:id="51" w:name="_Toc413308990"/>
      <w:r>
        <w:rPr>
          <w:rFonts w:hint="eastAsia" w:ascii="宋体" w:hAnsi="宋体" w:cs="宋体"/>
          <w:sz w:val="24"/>
        </w:rPr>
        <w:t>销售人依据评审小组推荐的成交候选人</w:t>
      </w:r>
      <w:r>
        <w:rPr>
          <w:rFonts w:hint="eastAsia" w:ascii="宋体" w:hAnsi="宋体" w:cs="宋体"/>
          <w:sz w:val="24"/>
          <w:lang w:val="en-US" w:eastAsia="zh-CN"/>
        </w:rPr>
        <w:t>交由招委会</w:t>
      </w:r>
      <w:r>
        <w:rPr>
          <w:rFonts w:hint="eastAsia" w:ascii="宋体" w:hAnsi="宋体" w:cs="宋体"/>
          <w:sz w:val="24"/>
        </w:rPr>
        <w:t>确定成交人。</w:t>
      </w:r>
    </w:p>
    <w:bookmarkEnd w:id="50"/>
    <w:bookmarkEnd w:id="51"/>
    <w:p>
      <w:pPr>
        <w:numPr>
          <w:ilvl w:val="1"/>
          <w:numId w:val="0"/>
        </w:numPr>
        <w:adjustRightInd w:val="0"/>
        <w:snapToGrid w:val="0"/>
        <w:spacing w:line="400" w:lineRule="exact"/>
        <w:ind w:firstLine="482" w:firstLineChars="200"/>
        <w:rPr>
          <w:rFonts w:ascii="宋体" w:hAnsi="宋体" w:cs="宋体"/>
          <w:b/>
          <w:sz w:val="24"/>
        </w:rPr>
      </w:pPr>
      <w:bookmarkStart w:id="52" w:name="_Toc373765026"/>
      <w:r>
        <w:rPr>
          <w:rFonts w:hint="eastAsia" w:ascii="宋体" w:hAnsi="宋体" w:cs="宋体"/>
          <w:b/>
          <w:sz w:val="24"/>
        </w:rPr>
        <w:t>7.2 成交通知</w:t>
      </w:r>
      <w:bookmarkEnd w:id="52"/>
    </w:p>
    <w:p>
      <w:pPr>
        <w:adjustRightInd w:val="0"/>
        <w:snapToGrid w:val="0"/>
        <w:spacing w:line="400" w:lineRule="exact"/>
        <w:ind w:firstLine="480" w:firstLineChars="200"/>
        <w:rPr>
          <w:rFonts w:ascii="宋体" w:hAnsi="宋体" w:cs="宋体"/>
          <w:sz w:val="24"/>
        </w:rPr>
      </w:pPr>
      <w:r>
        <w:rPr>
          <w:rFonts w:hint="eastAsia" w:ascii="宋体" w:hAnsi="宋体" w:cs="宋体"/>
          <w:sz w:val="24"/>
        </w:rPr>
        <w:t>销售人以书面形式向成交人发出成交通知书，同时将成交结果通知未成交的报价人。</w:t>
      </w:r>
    </w:p>
    <w:p>
      <w:pPr>
        <w:numPr>
          <w:ilvl w:val="1"/>
          <w:numId w:val="0"/>
        </w:numPr>
        <w:adjustRightInd w:val="0"/>
        <w:snapToGrid w:val="0"/>
        <w:spacing w:line="400" w:lineRule="exact"/>
        <w:ind w:firstLine="482" w:firstLineChars="200"/>
        <w:rPr>
          <w:rFonts w:ascii="宋体" w:hAnsi="宋体" w:cs="宋体"/>
          <w:b/>
          <w:sz w:val="24"/>
        </w:rPr>
      </w:pPr>
      <w:bookmarkStart w:id="53" w:name="_Toc373765028"/>
      <w:r>
        <w:rPr>
          <w:rFonts w:hint="eastAsia" w:ascii="宋体" w:hAnsi="宋体" w:cs="宋体"/>
          <w:b/>
          <w:sz w:val="24"/>
        </w:rPr>
        <w:t>7.4 签订合同</w:t>
      </w:r>
      <w:bookmarkEnd w:id="53"/>
    </w:p>
    <w:p>
      <w:pPr>
        <w:adjustRightInd w:val="0"/>
        <w:snapToGrid w:val="0"/>
        <w:spacing w:line="400" w:lineRule="exact"/>
        <w:ind w:firstLine="480" w:firstLineChars="200"/>
        <w:rPr>
          <w:rFonts w:ascii="宋体" w:hAnsi="宋体" w:cs="宋体"/>
          <w:sz w:val="24"/>
        </w:rPr>
      </w:pPr>
      <w:r>
        <w:rPr>
          <w:rFonts w:hint="eastAsia" w:ascii="宋体" w:hAnsi="宋体" w:cs="宋体"/>
          <w:sz w:val="24"/>
        </w:rPr>
        <w:t>7.4.1销售人和成交人应当自成交通知书发出之日起30天内，根据询价文件和成交人的报价文件订立书面合同。无正当理由拒签合同的，销售人取消其成交资格；给销售人造成直接损失的，推荐成交人还应当予以赔偿。</w:t>
      </w:r>
    </w:p>
    <w:p>
      <w:pPr>
        <w:numPr>
          <w:ilvl w:val="1"/>
          <w:numId w:val="0"/>
        </w:numPr>
        <w:adjustRightInd w:val="0"/>
        <w:snapToGrid w:val="0"/>
        <w:spacing w:before="60" w:beforeLines="25" w:after="60" w:afterLines="25" w:line="400" w:lineRule="exact"/>
        <w:ind w:firstLine="562" w:firstLineChars="200"/>
        <w:outlineLvl w:val="1"/>
        <w:rPr>
          <w:rFonts w:ascii="宋体" w:hAnsi="宋体" w:cs="宋体"/>
          <w:b/>
          <w:sz w:val="28"/>
        </w:rPr>
      </w:pPr>
      <w:r>
        <w:rPr>
          <w:rFonts w:hint="eastAsia" w:ascii="宋体" w:hAnsi="宋体" w:cs="宋体"/>
          <w:b/>
          <w:sz w:val="28"/>
        </w:rPr>
        <w:t>8. 纪律和监督</w:t>
      </w:r>
      <w:bookmarkEnd w:id="49"/>
    </w:p>
    <w:p>
      <w:pPr>
        <w:numPr>
          <w:ilvl w:val="1"/>
          <w:numId w:val="0"/>
        </w:numPr>
        <w:adjustRightInd w:val="0"/>
        <w:snapToGrid w:val="0"/>
        <w:spacing w:line="400" w:lineRule="exact"/>
        <w:ind w:firstLine="480" w:firstLineChars="200"/>
        <w:rPr>
          <w:rFonts w:ascii="宋体" w:hAnsi="宋体" w:cs="宋体"/>
          <w:b/>
          <w:sz w:val="24"/>
        </w:rPr>
      </w:pPr>
      <w:bookmarkStart w:id="54" w:name="_Toc373765030"/>
      <w:r>
        <w:rPr>
          <w:rFonts w:hint="eastAsia" w:ascii="宋体" w:hAnsi="宋体" w:cs="宋体"/>
          <w:sz w:val="24"/>
        </w:rPr>
        <w:t>销售人、报价人、评审小组成员和与评审活动有关的工作人员的行为不得违背相关法律、法规和规章的规定。</w:t>
      </w:r>
    </w:p>
    <w:bookmarkEnd w:id="54"/>
    <w:p>
      <w:pPr>
        <w:adjustRightInd w:val="0"/>
        <w:snapToGrid w:val="0"/>
        <w:spacing w:line="400" w:lineRule="exact"/>
        <w:ind w:firstLine="480" w:firstLineChars="200"/>
        <w:rPr>
          <w:rFonts w:ascii="宋体" w:hAnsi="宋体" w:cs="宋体"/>
          <w:sz w:val="32"/>
          <w:szCs w:val="32"/>
        </w:rPr>
        <w:sectPr>
          <w:headerReference r:id="rId3" w:type="first"/>
          <w:footerReference r:id="rId5" w:type="first"/>
          <w:footerReference r:id="rId4" w:type="default"/>
          <w:pgSz w:w="11907" w:h="16443"/>
          <w:pgMar w:top="1440" w:right="1797" w:bottom="1440" w:left="1797" w:header="851" w:footer="851" w:gutter="0"/>
          <w:cols w:space="720" w:num="1"/>
          <w:docGrid w:linePitch="312" w:charSpace="0"/>
        </w:sectPr>
      </w:pPr>
      <w:r>
        <w:rPr>
          <w:rFonts w:hint="eastAsia" w:ascii="宋体" w:hAnsi="宋体" w:cs="宋体"/>
          <w:sz w:val="24"/>
        </w:rPr>
        <w:t>报价人和其他利害关系人认为本次询价活动违反法律、法规和规章规定的，有权向有关监督部门投诉。</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第三章  评审办法</w:t>
      </w:r>
      <w:bookmarkEnd w:id="4"/>
    </w:p>
    <w:p>
      <w:pPr>
        <w:adjustRightInd w:val="0"/>
        <w:snapToGrid w:val="0"/>
        <w:spacing w:before="60" w:beforeLines="25" w:after="60" w:afterLines="25" w:line="400" w:lineRule="exact"/>
        <w:jc w:val="center"/>
        <w:outlineLvl w:val="1"/>
        <w:rPr>
          <w:rFonts w:ascii="宋体" w:hAnsi="宋体" w:cs="宋体"/>
          <w:b/>
          <w:bCs/>
          <w:sz w:val="30"/>
          <w:szCs w:val="30"/>
        </w:rPr>
      </w:pPr>
      <w:r>
        <w:rPr>
          <w:rFonts w:hint="eastAsia" w:ascii="宋体" w:hAnsi="宋体" w:cs="宋体"/>
          <w:b/>
          <w:bCs/>
          <w:sz w:val="28"/>
          <w:szCs w:val="28"/>
        </w:rPr>
        <w:t>（最高报价法）</w:t>
      </w:r>
    </w:p>
    <w:p>
      <w:pPr>
        <w:adjustRightInd w:val="0"/>
        <w:snapToGrid w:val="0"/>
        <w:spacing w:line="400" w:lineRule="exact"/>
        <w:jc w:val="center"/>
        <w:rPr>
          <w:rFonts w:ascii="宋体" w:hAnsi="宋体" w:cs="宋体"/>
          <w:sz w:val="24"/>
        </w:rPr>
      </w:pPr>
      <w:r>
        <w:rPr>
          <w:rFonts w:hint="eastAsia" w:ascii="宋体" w:hAnsi="宋体" w:cs="宋体"/>
          <w:b/>
          <w:sz w:val="24"/>
        </w:rPr>
        <w:t>表3.1 评审办法前附表</w:t>
      </w:r>
    </w:p>
    <w:tbl>
      <w:tblPr>
        <w:tblStyle w:val="12"/>
        <w:tblW w:w="9075" w:type="dxa"/>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1118"/>
        <w:gridCol w:w="2466"/>
        <w:gridCol w:w="4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6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条款号</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评审因素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2.1.1</w:t>
            </w:r>
          </w:p>
        </w:tc>
        <w:tc>
          <w:tcPr>
            <w:tcW w:w="1118"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形式评审标准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报价人名称</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报价函签字盖章</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报价文件格式</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章“报价文件格式”的要求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报价唯一</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2.1.2</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资格评审标准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营业执照</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资质要求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其他要求</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符合报价邀请函第3项规定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2.1.3</w:t>
            </w:r>
          </w:p>
        </w:tc>
        <w:tc>
          <w:tcPr>
            <w:tcW w:w="1118"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响应性评审标准</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符合销售文件规定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内容</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符合销售文件规定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lang w:val="en-US" w:eastAsia="zh-CN"/>
              </w:rPr>
              <w:t>拉运</w:t>
            </w:r>
            <w:r>
              <w:rPr>
                <w:rFonts w:hint="eastAsia" w:ascii="宋体" w:hAnsi="宋体" w:cs="宋体"/>
                <w:szCs w:val="21"/>
              </w:rPr>
              <w:t>批次与进度</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符合销售文件规定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报价有效期</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符合销售文件规定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权利义务</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11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szCs w:val="21"/>
              </w:rPr>
            </w:pPr>
            <w:r>
              <w:rPr>
                <w:rFonts w:hint="eastAsia" w:ascii="宋体" w:hAnsi="宋体" w:cs="宋体"/>
                <w:szCs w:val="21"/>
              </w:rPr>
              <w:t>报价表</w:t>
            </w:r>
          </w:p>
        </w:tc>
        <w:tc>
          <w:tcPr>
            <w:tcW w:w="4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szCs w:val="21"/>
              </w:rPr>
            </w:pPr>
            <w:r>
              <w:rPr>
                <w:rFonts w:hint="eastAsia" w:ascii="宋体" w:hAnsi="宋体" w:cs="宋体"/>
                <w:szCs w:val="21"/>
              </w:rPr>
              <w:t>符合销售文件规定</w:t>
            </w:r>
          </w:p>
        </w:tc>
      </w:tr>
    </w:tbl>
    <w:p>
      <w:pPr>
        <w:adjustRightInd w:val="0"/>
        <w:snapToGrid w:val="0"/>
        <w:spacing w:line="400" w:lineRule="exact"/>
        <w:ind w:firstLine="480" w:firstLineChars="200"/>
        <w:rPr>
          <w:rFonts w:ascii="宋体" w:hAnsi="宋体" w:cs="宋体"/>
          <w:sz w:val="24"/>
        </w:rPr>
      </w:pPr>
    </w:p>
    <w:p>
      <w:pPr>
        <w:adjustRightInd w:val="0"/>
        <w:snapToGrid w:val="0"/>
        <w:spacing w:line="400" w:lineRule="exact"/>
        <w:ind w:firstLine="480" w:firstLineChars="200"/>
        <w:outlineLvl w:val="1"/>
        <w:rPr>
          <w:rFonts w:ascii="宋体" w:hAnsi="宋体" w:cs="宋体"/>
          <w:b/>
          <w:bCs/>
          <w:sz w:val="28"/>
          <w:szCs w:val="28"/>
        </w:rPr>
      </w:pPr>
      <w:r>
        <w:rPr>
          <w:rFonts w:hint="eastAsia" w:ascii="宋体" w:hAnsi="宋体" w:cs="宋体"/>
          <w:sz w:val="24"/>
        </w:rPr>
        <w:br w:type="page"/>
      </w:r>
      <w:r>
        <w:rPr>
          <w:rFonts w:hint="eastAsia" w:ascii="宋体" w:hAnsi="宋体" w:cs="宋体"/>
          <w:b/>
          <w:sz w:val="28"/>
          <w:szCs w:val="28"/>
        </w:rPr>
        <w:t>1. 评审方法</w:t>
      </w:r>
    </w:p>
    <w:p>
      <w:pPr>
        <w:spacing w:line="400" w:lineRule="exact"/>
        <w:ind w:firstLine="480" w:firstLineChars="200"/>
        <w:rPr>
          <w:rFonts w:ascii="宋体" w:hAnsi="宋体" w:cs="宋体"/>
          <w:sz w:val="24"/>
        </w:rPr>
      </w:pPr>
      <w:r>
        <w:rPr>
          <w:rFonts w:hint="eastAsia" w:ascii="宋体" w:hAnsi="宋体" w:cs="宋体"/>
          <w:sz w:val="24"/>
        </w:rPr>
        <w:t>本次评审采用最高报价法。评审小组对满足询价文件实质要求的报价文件，根据本章第2.2款规定的量化因素及量化标准进行价格折算，按照报价由高到低的顺序推荐</w:t>
      </w:r>
      <w:r>
        <w:rPr>
          <w:rFonts w:hint="eastAsia" w:ascii="宋体" w:hAnsi="宋体" w:cs="宋体"/>
          <w:sz w:val="24"/>
          <w:lang w:val="en-US" w:eastAsia="zh-CN"/>
        </w:rPr>
        <w:t>1-2名</w:t>
      </w:r>
      <w:r>
        <w:rPr>
          <w:rFonts w:hint="eastAsia" w:ascii="宋体" w:hAnsi="宋体" w:cs="宋体"/>
          <w:sz w:val="24"/>
        </w:rPr>
        <w:t>成交候选人。经评审的报价相等时，报价高的优先；报价也相等的，由销售人自行确定。</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2. 评审标准</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2.1 初步评审标准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2.1.1 形式评审标准：见评审办法前附表。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2.1.2 资格评审标准：见评审办法前附表。</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2.1.3 响应性评审标准：见评审办法前附表。</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2.2 详细评审标准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详细评审标准：见评审办法前附表。</w:t>
      </w:r>
    </w:p>
    <w:p>
      <w:pPr>
        <w:adjustRightInd w:val="0"/>
        <w:snapToGrid w:val="0"/>
        <w:spacing w:line="400" w:lineRule="exact"/>
        <w:ind w:firstLine="562" w:firstLineChars="200"/>
        <w:outlineLvl w:val="1"/>
        <w:rPr>
          <w:rFonts w:ascii="宋体" w:hAnsi="宋体" w:cs="宋体"/>
          <w:b/>
          <w:sz w:val="28"/>
        </w:rPr>
      </w:pPr>
      <w:r>
        <w:rPr>
          <w:rFonts w:hint="eastAsia" w:ascii="宋体" w:hAnsi="宋体" w:cs="宋体"/>
          <w:b/>
          <w:sz w:val="28"/>
        </w:rPr>
        <w:t>3. 评审程序</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3.1 初步评审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3.1.1评审小组可以要求报价人提交销售文件规定的有关证明和证件的原件，以便核验。评审小组依据本章第2.1款规定的标准对报价文件进行初步评审。有一项不符合评审标准的，评审小组应当否决其报价。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3.1.2 本次评审对于经过澄清后仍然存在下列情况之一的报价人的报价，将被视为未对询价文件进行实质上响应，不能进入下一阶段评审：</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（1）串通报价或弄虚作假或有其他违法行为的；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（2）不按谈判小组要求澄清、说明或补正的；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（3）超出经营范围报价的；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（4）资格条件不符合询价文件要求的；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（5）报价文件无法定代表人签字和加盖单位公章，或签字人无法定代表人有效授权委托书的；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（6）报价有效期不满足询价文件要求的；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（7）项目实施方案不满足询价文件的要求的。</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3.1.3评审小组按以下原则对报价进行修正，修正的价格经报价人确认后具有约束力，报价人不接受修正价格的，评审小组应当否决其报价：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（1）报价文件中的大写金额与小写金额不一致的，以大写金额为准；</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（3）当分项合计报价与总报价不一致时，以各分项合计报价为准，修改总报价（此种情况下，总报价为修正总报价）；</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（4）缺漏项视为含在总报价中，缺漏项不进行算术错误修正。；</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 xml:space="preserve"> 报价文件的澄清和补正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.1在评审过程中，评审小组可以要求报价人对所提交的报价文件中不明确的内容进行澄清或说明，或者对细微偏差进行补正。评审小组不接受报价人主动提出的澄清、说明或补正。</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 澄清、说明和补正不得改变报价文件的实质性内容。报价人的澄清、说明和补正属于报价文件的组成部分。</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 评审小组对报价人提交的澄清、说明或补正有疑问的，可以要求报价人进一步澄清、说明或补正，直至满足评审小组的要求。</w:t>
      </w:r>
    </w:p>
    <w:p>
      <w:pPr>
        <w:numPr>
          <w:ilvl w:val="2"/>
          <w:numId w:val="0"/>
        </w:numPr>
        <w:adjustRightInd w:val="0"/>
        <w:snapToGrid w:val="0"/>
        <w:spacing w:line="40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 xml:space="preserve"> 评审结果</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.1评审小组按照报价由高到低的顺序推荐</w:t>
      </w:r>
      <w:r>
        <w:rPr>
          <w:rFonts w:hint="eastAsia" w:ascii="宋体" w:hAnsi="宋体" w:cs="宋体"/>
          <w:sz w:val="24"/>
          <w:lang w:val="en-US" w:eastAsia="zh-CN"/>
        </w:rPr>
        <w:t>1-2名</w:t>
      </w:r>
      <w:r>
        <w:rPr>
          <w:rFonts w:hint="eastAsia" w:ascii="宋体" w:hAnsi="宋体" w:cs="宋体"/>
          <w:sz w:val="24"/>
        </w:rPr>
        <w:t>成交候选人。</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.2 评审小组完成评审后，应当向销售人提交书面评审报告。</w:t>
      </w:r>
    </w:p>
    <w:p>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.3成交候选人在信用中国网站（http://www.creditchina.gov.cn/）被查询存在与本项目相关的严重失信行为，评审小组认为可能影响其履约能力的，有权取消其成交候选人资格。</w:t>
      </w:r>
    </w:p>
    <w:p>
      <w:pPr>
        <w:spacing w:line="400" w:lineRule="exact"/>
        <w:rPr>
          <w:rFonts w:ascii="宋体" w:hAnsi="宋体" w:cs="宋体"/>
        </w:rPr>
      </w:pPr>
    </w:p>
    <w:p>
      <w:pPr>
        <w:spacing w:line="400" w:lineRule="exact"/>
        <w:rPr>
          <w:rFonts w:ascii="宋体" w:hAnsi="宋体" w:cs="宋体"/>
        </w:rPr>
        <w:sectPr>
          <w:footerReference r:id="rId6" w:type="default"/>
          <w:pgSz w:w="11906" w:h="16838"/>
          <w:pgMar w:top="1440" w:right="1797" w:bottom="1440" w:left="1797" w:header="851" w:footer="992" w:gutter="0"/>
          <w:cols w:space="720" w:num="1"/>
          <w:docGrid w:linePitch="312" w:charSpace="0"/>
        </w:sectPr>
      </w:pPr>
    </w:p>
    <w:p>
      <w:pPr>
        <w:adjustRightInd w:val="0"/>
        <w:snapToGrid w:val="0"/>
        <w:spacing w:line="480" w:lineRule="exact"/>
        <w:jc w:val="right"/>
        <w:rPr>
          <w:rStyle w:val="20"/>
          <w:rFonts w:ascii="黑体" w:hAnsi="黑体" w:eastAsia="黑体"/>
          <w:color w:val="FF0000"/>
          <w:sz w:val="24"/>
          <w:szCs w:val="24"/>
        </w:rPr>
      </w:pPr>
      <w:bookmarkStart w:id="55" w:name="_Toc514245538"/>
      <w:r>
        <w:rPr>
          <w:rFonts w:hint="eastAsia" w:ascii="黑体" w:hAnsi="黑体" w:eastAsia="黑体"/>
          <w:sz w:val="24"/>
        </w:rPr>
        <w:t>合同编号：EN</w:t>
      </w:r>
      <w:r>
        <w:rPr>
          <w:rStyle w:val="20"/>
          <w:rFonts w:hint="eastAsia" w:ascii="黑体" w:hAnsi="黑体" w:eastAsia="黑体"/>
          <w:sz w:val="24"/>
          <w:szCs w:val="24"/>
        </w:rPr>
        <w:t>CX-××-××-202</w:t>
      </w:r>
      <w:r>
        <w:rPr>
          <w:rStyle w:val="20"/>
          <w:rFonts w:hint="eastAsia" w:ascii="黑体" w:hAnsi="黑体" w:eastAsia="黑体"/>
          <w:sz w:val="24"/>
          <w:szCs w:val="24"/>
          <w:lang w:val="en-US" w:eastAsia="zh-CN"/>
        </w:rPr>
        <w:t>3</w:t>
      </w:r>
      <w:r>
        <w:rPr>
          <w:rStyle w:val="20"/>
          <w:rFonts w:hint="eastAsia" w:ascii="黑体" w:hAnsi="黑体" w:eastAsia="黑体"/>
          <w:sz w:val="24"/>
          <w:szCs w:val="24"/>
        </w:rPr>
        <w:t xml:space="preserve">×××   </w:t>
      </w:r>
    </w:p>
    <w:p>
      <w:pPr>
        <w:adjustRightInd w:val="0"/>
        <w:snapToGrid w:val="0"/>
        <w:spacing w:before="60" w:beforeLines="25" w:after="60" w:afterLines="25" w:line="400" w:lineRule="exact"/>
        <w:jc w:val="center"/>
        <w:outlineLvl w:val="0"/>
        <w:rPr>
          <w:rFonts w:ascii="宋体" w:hAnsi="宋体" w:cs="宋体"/>
          <w:b/>
          <w:bCs/>
          <w:sz w:val="28"/>
          <w:szCs w:val="28"/>
        </w:rPr>
      </w:pPr>
      <w:r>
        <w:rPr>
          <w:rFonts w:hint="eastAsia" w:ascii="宋体" w:hAnsi="宋体" w:cs="宋体"/>
          <w:b/>
          <w:bCs/>
          <w:sz w:val="28"/>
          <w:szCs w:val="28"/>
        </w:rPr>
        <w:t>第四章  合同条款与格式</w:t>
      </w:r>
      <w:bookmarkEnd w:id="55"/>
    </w:p>
    <w:p>
      <w:pPr>
        <w:adjustRightInd w:val="0"/>
        <w:snapToGrid w:val="0"/>
        <w:spacing w:before="60" w:beforeLines="25" w:after="60" w:afterLines="25" w:line="400" w:lineRule="exact"/>
        <w:jc w:val="center"/>
        <w:outlineLvl w:val="0"/>
        <w:rPr>
          <w:rFonts w:ascii="宋体" w:hAnsi="宋体" w:cs="宋体"/>
          <w:b/>
          <w:bCs/>
          <w:sz w:val="28"/>
          <w:szCs w:val="28"/>
        </w:rPr>
      </w:pPr>
    </w:p>
    <w:p>
      <w:pPr>
        <w:pStyle w:val="10"/>
        <w:keepNext w:val="0"/>
        <w:keepLines w:val="0"/>
        <w:pageBreakBefore w:val="0"/>
        <w:kinsoku/>
        <w:wordWrap/>
        <w:overflowPunct/>
        <w:topLinePunct w:val="0"/>
        <w:autoSpaceDN/>
        <w:bidi w:val="0"/>
        <w:adjustRightInd w:val="0"/>
        <w:snapToGrid w:val="0"/>
        <w:spacing w:line="480" w:lineRule="exact"/>
        <w:ind w:firstLine="480"/>
        <w:rPr>
          <w:rFonts w:ascii="宋体" w:hAnsi="宋体"/>
          <w:sz w:val="24"/>
          <w:szCs w:val="24"/>
        </w:rPr>
      </w:pPr>
      <w:r>
        <w:rPr>
          <w:rFonts w:hint="eastAsia" w:ascii="宋体" w:hAnsi="宋体"/>
          <w:sz w:val="24"/>
          <w:szCs w:val="24"/>
        </w:rPr>
        <w:t>甲方（买方）：</w:t>
      </w:r>
      <w:r>
        <w:rPr>
          <w:rFonts w:hint="eastAsia" w:ascii="宋体" w:hAnsi="宋体"/>
          <w:sz w:val="24"/>
          <w:szCs w:val="24"/>
          <w:u w:val="single"/>
        </w:rPr>
        <w:t>新疆楚星能源发展有限公司</w:t>
      </w:r>
      <w:r>
        <w:rPr>
          <w:rFonts w:hint="eastAsia" w:ascii="宋体" w:hAnsi="宋体"/>
          <w:sz w:val="24"/>
          <w:szCs w:val="24"/>
        </w:rPr>
        <w:t xml:space="preserve">     签约时间：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pStyle w:val="10"/>
        <w:keepNext w:val="0"/>
        <w:keepLines w:val="0"/>
        <w:pageBreakBefore w:val="0"/>
        <w:kinsoku/>
        <w:wordWrap/>
        <w:overflowPunct/>
        <w:topLinePunct w:val="0"/>
        <w:autoSpaceDN/>
        <w:bidi w:val="0"/>
        <w:spacing w:after="120" w:afterLines="50" w:line="480" w:lineRule="exact"/>
        <w:ind w:firstLine="480"/>
        <w:rPr>
          <w:rFonts w:ascii="宋体" w:hAnsi="宋体"/>
          <w:sz w:val="24"/>
          <w:szCs w:val="24"/>
        </w:rPr>
      </w:pPr>
      <w:r>
        <w:rPr>
          <w:rFonts w:hint="eastAsia" w:ascii="宋体" w:hAnsi="宋体"/>
          <w:sz w:val="24"/>
          <w:szCs w:val="24"/>
        </w:rPr>
        <w:t>乙方（卖方）：</w:t>
      </w:r>
      <w:r>
        <w:rPr>
          <w:rFonts w:hint="eastAsia" w:ascii="宋体" w:hAnsi="宋体"/>
          <w:sz w:val="24"/>
          <w:szCs w:val="24"/>
          <w:u w:val="single"/>
        </w:rPr>
        <w:t xml:space="preserve">                           </w:t>
      </w:r>
      <w:r>
        <w:rPr>
          <w:rFonts w:hint="eastAsia" w:ascii="宋体" w:hAnsi="宋体"/>
          <w:sz w:val="24"/>
          <w:szCs w:val="24"/>
        </w:rPr>
        <w:t xml:space="preserve">  签约地点：</w:t>
      </w:r>
      <w:r>
        <w:rPr>
          <w:rFonts w:hint="eastAsia" w:ascii="宋体" w:hAnsi="宋体"/>
          <w:sz w:val="24"/>
          <w:szCs w:val="24"/>
          <w:u w:val="single"/>
        </w:rPr>
        <w:t>新疆楚星公司</w:t>
      </w:r>
    </w:p>
    <w:p>
      <w:pPr>
        <w:keepNext w:val="0"/>
        <w:keepLines w:val="0"/>
        <w:pageBreakBefore w:val="0"/>
        <w:tabs>
          <w:tab w:val="left" w:pos="5837"/>
        </w:tabs>
        <w:kinsoku/>
        <w:wordWrap/>
        <w:overflowPunct/>
        <w:topLinePunct w:val="0"/>
        <w:autoSpaceDN/>
        <w:bidi w:val="0"/>
        <w:adjustRightInd w:val="0"/>
        <w:snapToGrid w:val="0"/>
        <w:spacing w:line="480" w:lineRule="exact"/>
        <w:ind w:firstLine="480" w:firstLineChars="200"/>
        <w:rPr>
          <w:rFonts w:ascii="宋体" w:hAnsi="宋体"/>
          <w:color w:val="000000"/>
          <w:sz w:val="24"/>
        </w:rPr>
      </w:pPr>
      <w:r>
        <w:rPr>
          <w:rFonts w:hint="eastAsia" w:ascii="宋体" w:hAnsi="宋体"/>
          <w:bCs/>
          <w:sz w:val="24"/>
        </w:rPr>
        <w:t>本合同根据</w:t>
      </w:r>
      <w:r>
        <w:rPr>
          <w:rFonts w:hint="eastAsia" w:ascii="宋体" w:hAnsi="宋体" w:cs="黑体"/>
          <w:sz w:val="24"/>
        </w:rPr>
        <w:t>《</w:t>
      </w:r>
      <w:r>
        <w:rPr>
          <w:rFonts w:hint="eastAsia" w:ascii="宋体" w:hAnsi="宋体"/>
          <w:sz w:val="24"/>
        </w:rPr>
        <w:t>中华人民共和国民法典</w:t>
      </w:r>
      <w:r>
        <w:rPr>
          <w:rFonts w:hint="eastAsia" w:ascii="宋体" w:hAnsi="宋体" w:cs="黑体"/>
          <w:sz w:val="24"/>
        </w:rPr>
        <w:t>》</w:t>
      </w:r>
      <w:r>
        <w:rPr>
          <w:rFonts w:hint="eastAsia" w:ascii="宋体" w:hAnsi="宋体"/>
          <w:bCs/>
          <w:sz w:val="24"/>
        </w:rPr>
        <w:t>及相关法律法规，本着自愿、平等互利、诚实信用的原则，经双方协商一致，签订本合同，</w:t>
      </w:r>
      <w:r>
        <w:rPr>
          <w:rFonts w:hint="eastAsia" w:ascii="宋体" w:hAnsi="宋体" w:cs="宋体"/>
          <w:bCs/>
          <w:sz w:val="24"/>
        </w:rPr>
        <w:t>以资双方信守</w:t>
      </w:r>
      <w:r>
        <w:rPr>
          <w:rFonts w:hint="eastAsia" w:ascii="宋体" w:hAnsi="宋体"/>
          <w:bCs/>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一、产品</w:t>
      </w:r>
      <w:r>
        <w:rPr>
          <w:rFonts w:hint="eastAsia"/>
          <w:b/>
          <w:sz w:val="24"/>
        </w:rPr>
        <w:t>名称、数量及价款：</w:t>
      </w:r>
    </w:p>
    <w:tbl>
      <w:tblPr>
        <w:tblStyle w:val="12"/>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417"/>
        <w:gridCol w:w="716"/>
        <w:gridCol w:w="1295"/>
        <w:gridCol w:w="1275"/>
        <w:gridCol w:w="141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Align w:val="center"/>
          </w:tcPr>
          <w:p>
            <w:pPr>
              <w:keepNext w:val="0"/>
              <w:keepLines w:val="0"/>
              <w:pageBreakBefore w:val="0"/>
              <w:kinsoku/>
              <w:wordWrap/>
              <w:overflowPunct/>
              <w:topLinePunct w:val="0"/>
              <w:autoSpaceDN/>
              <w:bidi w:val="0"/>
              <w:adjustRightInd w:val="0"/>
              <w:snapToGrid w:val="0"/>
              <w:spacing w:line="480" w:lineRule="exact"/>
              <w:rPr>
                <w:rFonts w:ascii="宋体"/>
                <w:sz w:val="24"/>
              </w:rPr>
            </w:pPr>
            <w:r>
              <w:rPr>
                <w:rFonts w:hint="eastAsia" w:ascii="宋体" w:hAnsi="宋体"/>
                <w:sz w:val="24"/>
              </w:rPr>
              <w:t>序号</w:t>
            </w:r>
          </w:p>
        </w:tc>
        <w:tc>
          <w:tcPr>
            <w:tcW w:w="1276" w:type="dxa"/>
            <w:vAlign w:val="center"/>
          </w:tcPr>
          <w:p>
            <w:pPr>
              <w:keepNext w:val="0"/>
              <w:keepLines w:val="0"/>
              <w:pageBreakBefore w:val="0"/>
              <w:kinsoku/>
              <w:wordWrap/>
              <w:overflowPunct/>
              <w:topLinePunct w:val="0"/>
              <w:autoSpaceDN/>
              <w:bidi w:val="0"/>
              <w:adjustRightInd w:val="0"/>
              <w:snapToGrid w:val="0"/>
              <w:spacing w:line="480" w:lineRule="exact"/>
              <w:rPr>
                <w:rFonts w:ascii="宋体"/>
                <w:sz w:val="24"/>
              </w:rPr>
            </w:pPr>
            <w:r>
              <w:rPr>
                <w:rFonts w:hint="eastAsia" w:ascii="宋体" w:hAnsi="宋体"/>
                <w:sz w:val="24"/>
              </w:rPr>
              <w:t>物资名称</w:t>
            </w:r>
          </w:p>
        </w:tc>
        <w:tc>
          <w:tcPr>
            <w:tcW w:w="1417" w:type="dxa"/>
            <w:vAlign w:val="center"/>
          </w:tcPr>
          <w:p>
            <w:pPr>
              <w:keepNext w:val="0"/>
              <w:keepLines w:val="0"/>
              <w:pageBreakBefore w:val="0"/>
              <w:kinsoku/>
              <w:wordWrap/>
              <w:overflowPunct/>
              <w:topLinePunct w:val="0"/>
              <w:autoSpaceDN/>
              <w:bidi w:val="0"/>
              <w:adjustRightInd w:val="0"/>
              <w:snapToGrid w:val="0"/>
              <w:spacing w:line="480" w:lineRule="exact"/>
              <w:ind w:firstLine="200"/>
              <w:jc w:val="center"/>
              <w:rPr>
                <w:rFonts w:ascii="宋体"/>
                <w:sz w:val="24"/>
              </w:rPr>
            </w:pPr>
            <w:r>
              <w:rPr>
                <w:rFonts w:hint="eastAsia" w:ascii="宋体" w:hAnsi="宋体"/>
                <w:sz w:val="24"/>
              </w:rPr>
              <w:t>规格型号</w:t>
            </w:r>
          </w:p>
        </w:tc>
        <w:tc>
          <w:tcPr>
            <w:tcW w:w="716"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单位</w:t>
            </w:r>
          </w:p>
        </w:tc>
        <w:tc>
          <w:tcPr>
            <w:tcW w:w="1295"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lang w:val="en-US" w:eastAsia="zh-CN"/>
              </w:rPr>
              <w:t>暂估</w:t>
            </w:r>
            <w:r>
              <w:rPr>
                <w:rFonts w:hint="eastAsia" w:ascii="宋体"/>
                <w:sz w:val="24"/>
              </w:rPr>
              <w:t>数量</w:t>
            </w:r>
          </w:p>
        </w:tc>
        <w:tc>
          <w:tcPr>
            <w:tcW w:w="1275"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单价（元）</w:t>
            </w:r>
          </w:p>
        </w:tc>
        <w:tc>
          <w:tcPr>
            <w:tcW w:w="1418"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sz w:val="24"/>
              </w:rPr>
              <w:t>总价</w:t>
            </w:r>
            <w:r>
              <w:rPr>
                <w:rFonts w:hint="eastAsia" w:ascii="宋体" w:hAnsi="宋体"/>
                <w:sz w:val="24"/>
              </w:rPr>
              <w:t>（元）</w:t>
            </w:r>
          </w:p>
        </w:tc>
        <w:tc>
          <w:tcPr>
            <w:tcW w:w="1062"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r>
              <w:rPr>
                <w:rFonts w:hint="eastAsia" w:ascii="宋体" w:hAnsi="宋体"/>
                <w:sz w:val="24"/>
              </w:rPr>
              <w:t>1</w:t>
            </w:r>
          </w:p>
        </w:tc>
        <w:tc>
          <w:tcPr>
            <w:tcW w:w="1276" w:type="dxa"/>
            <w:vAlign w:val="center"/>
          </w:tcPr>
          <w:p>
            <w:pPr>
              <w:keepNext w:val="0"/>
              <w:keepLines w:val="0"/>
              <w:pageBreakBefore w:val="0"/>
              <w:widowControl/>
              <w:kinsoku/>
              <w:wordWrap/>
              <w:overflowPunct/>
              <w:topLinePunct w:val="0"/>
              <w:autoSpaceDN/>
              <w:bidi w:val="0"/>
              <w:spacing w:line="480" w:lineRule="exact"/>
              <w:textAlignment w:val="center"/>
              <w:rPr>
                <w:rFonts w:ascii="宋体" w:hAnsi="宋体" w:cs="宋体"/>
                <w:sz w:val="24"/>
              </w:rPr>
            </w:pPr>
            <w:r>
              <w:rPr>
                <w:rFonts w:hint="eastAsia" w:ascii="宋体" w:hAnsi="宋体" w:cs="宋体"/>
                <w:sz w:val="24"/>
              </w:rPr>
              <w:t>脱硫石膏</w:t>
            </w:r>
          </w:p>
        </w:tc>
        <w:tc>
          <w:tcPr>
            <w:tcW w:w="1417"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p>
        </w:tc>
        <w:tc>
          <w:tcPr>
            <w:tcW w:w="716"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吨</w:t>
            </w:r>
          </w:p>
        </w:tc>
        <w:tc>
          <w:tcPr>
            <w:tcW w:w="1295" w:type="dxa"/>
            <w:vAlign w:val="center"/>
          </w:tcPr>
          <w:p>
            <w:pPr>
              <w:keepNext w:val="0"/>
              <w:keepLines w:val="0"/>
              <w:pageBreakBefore w:val="0"/>
              <w:widowControl/>
              <w:kinsoku/>
              <w:wordWrap/>
              <w:overflowPunct/>
              <w:topLinePunct w:val="0"/>
              <w:autoSpaceDN/>
              <w:bidi w:val="0"/>
              <w:spacing w:line="480" w:lineRule="exact"/>
              <w:jc w:val="center"/>
              <w:textAlignment w:val="center"/>
              <w:rPr>
                <w:rFonts w:ascii="宋体" w:hAnsi="宋体" w:cs="宋体"/>
                <w:sz w:val="24"/>
              </w:rPr>
            </w:pPr>
            <w:r>
              <w:rPr>
                <w:rFonts w:hint="eastAsia" w:ascii="宋体" w:hAnsi="宋体" w:cs="宋体"/>
                <w:sz w:val="24"/>
              </w:rPr>
              <w:t>30000</w:t>
            </w:r>
          </w:p>
        </w:tc>
        <w:tc>
          <w:tcPr>
            <w:tcW w:w="1275"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418" w:type="dxa"/>
            <w:vAlign w:val="center"/>
          </w:tcPr>
          <w:p>
            <w:pPr>
              <w:keepNext w:val="0"/>
              <w:keepLines w:val="0"/>
              <w:pageBreakBefore w:val="0"/>
              <w:kinsoku/>
              <w:wordWrap/>
              <w:overflowPunct/>
              <w:topLinePunct w:val="0"/>
              <w:autoSpaceDN/>
              <w:bidi w:val="0"/>
              <w:adjustRightInd w:val="0"/>
              <w:snapToGrid w:val="0"/>
              <w:spacing w:line="480" w:lineRule="exact"/>
              <w:jc w:val="center"/>
              <w:rPr>
                <w:rFonts w:ascii="宋体" w:hAnsi="宋体"/>
                <w:sz w:val="24"/>
              </w:rPr>
            </w:pPr>
          </w:p>
        </w:tc>
        <w:tc>
          <w:tcPr>
            <w:tcW w:w="1062" w:type="dxa"/>
            <w:vAlign w:val="center"/>
          </w:tcPr>
          <w:p>
            <w:pPr>
              <w:keepNext w:val="0"/>
              <w:keepLines w:val="0"/>
              <w:pageBreakBefore w:val="0"/>
              <w:widowControl/>
              <w:kinsoku/>
              <w:wordWrap/>
              <w:overflowPunct/>
              <w:topLinePunct w:val="0"/>
              <w:autoSpaceDN/>
              <w:bidi w:val="0"/>
              <w:adjustRightInd w:val="0"/>
              <w:snapToGrid w:val="0"/>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76" w:type="dxa"/>
            <w:gridSpan w:val="8"/>
            <w:vAlign w:val="center"/>
          </w:tcPr>
          <w:p>
            <w:pPr>
              <w:keepNext w:val="0"/>
              <w:keepLines w:val="0"/>
              <w:pageBreakBefore w:val="0"/>
              <w:kinsoku/>
              <w:wordWrap/>
              <w:overflowPunct/>
              <w:topLinePunct w:val="0"/>
              <w:autoSpaceDN/>
              <w:bidi w:val="0"/>
              <w:adjustRightInd w:val="0"/>
              <w:snapToGrid w:val="0"/>
              <w:spacing w:line="480" w:lineRule="exact"/>
              <w:ind w:firstLine="200"/>
              <w:jc w:val="center"/>
              <w:rPr>
                <w:rFonts w:ascii="宋体" w:hAnsi="宋体"/>
                <w:b/>
                <w:sz w:val="24"/>
                <w:u w:val="single"/>
              </w:rPr>
            </w:pPr>
            <w:r>
              <w:rPr>
                <w:rFonts w:hint="eastAsia" w:ascii="宋体" w:hAnsi="宋体"/>
                <w:b/>
                <w:sz w:val="24"/>
                <w:u w:val="single"/>
              </w:rPr>
              <w:t>含税合计：¥      元（大写：     ）</w:t>
            </w:r>
          </w:p>
        </w:tc>
      </w:tr>
    </w:tbl>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二、产品质量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甲方对脱硫石膏的品质、成份不保证也不承担任何责任，不出具质量检验报告。脱硫</w:t>
      </w:r>
      <w:r>
        <w:rPr>
          <w:rFonts w:ascii="宋体" w:hAnsi="宋体" w:cs="宋体"/>
          <w:sz w:val="24"/>
        </w:rPr>
        <w:t>石膏出厂后，</w:t>
      </w:r>
      <w:r>
        <w:rPr>
          <w:rFonts w:hint="eastAsia" w:ascii="宋体" w:hAnsi="宋体" w:cs="宋体"/>
          <w:sz w:val="24"/>
        </w:rPr>
        <w:t>乙方的</w:t>
      </w:r>
      <w:r>
        <w:rPr>
          <w:rFonts w:ascii="宋体" w:hAnsi="宋体" w:cs="宋体"/>
          <w:sz w:val="24"/>
        </w:rPr>
        <w:t>任何经营行为</w:t>
      </w:r>
      <w:r>
        <w:rPr>
          <w:rFonts w:hint="eastAsia" w:ascii="宋体" w:hAnsi="宋体" w:cs="宋体"/>
          <w:sz w:val="24"/>
        </w:rPr>
        <w:t>及出现的任何问题与甲方无关，由乙方全权</w:t>
      </w:r>
      <w:r>
        <w:rPr>
          <w:rFonts w:ascii="宋体" w:hAnsi="宋体" w:cs="宋体"/>
          <w:sz w:val="24"/>
        </w:rPr>
        <w:t>负责</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三、计量方法</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脱硫石膏的计量以甲方地磅称重为准。</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四、价格</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highlight w:val="yellow"/>
        </w:rPr>
      </w:pPr>
      <w:r>
        <w:rPr>
          <w:rFonts w:hint="eastAsia" w:ascii="宋体" w:hAnsi="宋体" w:cs="宋体"/>
          <w:sz w:val="24"/>
        </w:rPr>
        <w:t>本合同为固定单价合同，脱硫石膏出厂销售含税单价为</w:t>
      </w:r>
      <w:r>
        <w:rPr>
          <w:rFonts w:hint="eastAsia" w:ascii="宋体" w:hAnsi="宋体"/>
          <w:b/>
          <w:bCs/>
          <w:sz w:val="24"/>
          <w:u w:val="single"/>
        </w:rPr>
        <w:t>¥</w:t>
      </w:r>
      <w:r>
        <w:rPr>
          <w:rFonts w:hint="eastAsia" w:ascii="宋体" w:hAnsi="宋体" w:cs="宋体"/>
          <w:b/>
          <w:sz w:val="24"/>
          <w:u w:val="single"/>
        </w:rPr>
        <w:t xml:space="preserve">    元/吨（大写： ）</w:t>
      </w:r>
      <w:r>
        <w:rPr>
          <w:rFonts w:hint="eastAsia" w:ascii="宋体" w:hAnsi="宋体" w:cs="宋体"/>
          <w:sz w:val="24"/>
        </w:rPr>
        <w:t>。合同暂估总价为</w:t>
      </w:r>
      <w:r>
        <w:rPr>
          <w:rFonts w:hint="eastAsia" w:ascii="宋体" w:hAnsi="宋体"/>
          <w:bCs/>
          <w:sz w:val="24"/>
          <w:u w:val="single"/>
        </w:rPr>
        <w:t>¥</w:t>
      </w:r>
      <w:r>
        <w:rPr>
          <w:rFonts w:hint="eastAsia" w:ascii="宋体" w:hAnsi="宋体"/>
          <w:sz w:val="24"/>
          <w:u w:val="single"/>
        </w:rPr>
        <w:t xml:space="preserve">     </w:t>
      </w:r>
      <w:r>
        <w:rPr>
          <w:rFonts w:hint="eastAsia" w:ascii="宋体" w:hAnsi="宋体"/>
          <w:bCs/>
          <w:sz w:val="24"/>
          <w:u w:val="single"/>
        </w:rPr>
        <w:t>元（大写：   ）</w:t>
      </w:r>
      <w:r>
        <w:rPr>
          <w:rFonts w:hint="eastAsia" w:ascii="宋体" w:hAnsi="宋体"/>
          <w:color w:val="000000"/>
          <w:sz w:val="24"/>
        </w:rPr>
        <w:t>，</w:t>
      </w:r>
      <w:r>
        <w:rPr>
          <w:rFonts w:ascii="宋体" w:hAnsi="宋体"/>
          <w:color w:val="000000"/>
          <w:sz w:val="24"/>
        </w:rPr>
        <w:t>其中</w:t>
      </w:r>
      <w:r>
        <w:rPr>
          <w:rFonts w:hint="eastAsia" w:ascii="宋体" w:hAnsi="宋体"/>
          <w:color w:val="000000"/>
          <w:sz w:val="24"/>
        </w:rPr>
        <w:t>，</w:t>
      </w:r>
      <w:r>
        <w:rPr>
          <w:rFonts w:ascii="宋体" w:hAnsi="宋体"/>
          <w:color w:val="000000"/>
          <w:sz w:val="24"/>
        </w:rPr>
        <w:t>不含税价</w:t>
      </w:r>
      <w:r>
        <w:rPr>
          <w:rFonts w:hint="eastAsia" w:ascii="宋体" w:hAnsi="宋体"/>
          <w:color w:val="000000"/>
          <w:sz w:val="24"/>
        </w:rPr>
        <w:t>为</w:t>
      </w:r>
      <w:r>
        <w:rPr>
          <w:rFonts w:hint="eastAsia" w:ascii="宋体" w:hAnsi="宋体"/>
          <w:bCs/>
          <w:sz w:val="24"/>
          <w:u w:val="single"/>
        </w:rPr>
        <w:t>¥</w:t>
      </w:r>
      <w:r>
        <w:rPr>
          <w:rFonts w:hint="eastAsia" w:ascii="宋体" w:hAnsi="宋体"/>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，增值税税额为</w:t>
      </w:r>
      <w:r>
        <w:rPr>
          <w:rFonts w:hint="eastAsia" w:ascii="宋体" w:hAnsi="宋体"/>
          <w:bCs/>
          <w:sz w:val="24"/>
          <w:u w:val="single"/>
        </w:rPr>
        <w:t>¥</w:t>
      </w:r>
      <w:r>
        <w:rPr>
          <w:rFonts w:hint="eastAsia" w:ascii="宋体" w:hAnsi="宋体"/>
          <w:color w:val="000000"/>
          <w:sz w:val="24"/>
          <w:u w:val="single"/>
        </w:rPr>
        <w:t xml:space="preserve">     </w:t>
      </w:r>
      <w:r>
        <w:rPr>
          <w:rFonts w:ascii="宋体" w:hAnsi="宋体"/>
          <w:color w:val="000000"/>
          <w:sz w:val="24"/>
          <w:u w:val="single"/>
        </w:rPr>
        <w:t>元</w:t>
      </w:r>
      <w:r>
        <w:rPr>
          <w:rFonts w:hint="eastAsia" w:ascii="宋体" w:hAnsi="宋体"/>
          <w:color w:val="000000"/>
          <w:sz w:val="24"/>
          <w:u w:val="single"/>
        </w:rPr>
        <w:t>（大写：   ）</w:t>
      </w:r>
      <w:r>
        <w:rPr>
          <w:rFonts w:ascii="宋体" w:hAnsi="宋体"/>
          <w:color w:val="000000"/>
          <w:sz w:val="24"/>
        </w:rPr>
        <w:t>，增值税税率为</w:t>
      </w:r>
      <w:r>
        <w:rPr>
          <w:rFonts w:hint="eastAsia" w:ascii="宋体" w:hAnsi="宋体"/>
          <w:sz w:val="24"/>
          <w:u w:val="single"/>
        </w:rPr>
        <w:t>13</w:t>
      </w:r>
      <w:r>
        <w:rPr>
          <w:rFonts w:ascii="宋体" w:hAnsi="宋体"/>
          <w:sz w:val="24"/>
          <w:u w:val="single"/>
        </w:rPr>
        <w:t>%</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五、数量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年6月1日起至202</w:t>
      </w:r>
      <w:r>
        <w:rPr>
          <w:rFonts w:hint="eastAsia" w:ascii="宋体" w:hAnsi="宋体" w:cs="宋体"/>
          <w:sz w:val="24"/>
          <w:lang w:val="en-US" w:eastAsia="zh-CN"/>
        </w:rPr>
        <w:t>4</w:t>
      </w:r>
      <w:r>
        <w:rPr>
          <w:rFonts w:hint="eastAsia" w:ascii="宋体" w:hAnsi="宋体" w:cs="宋体"/>
          <w:sz w:val="24"/>
        </w:rPr>
        <w:t>年5月31日期间甲方生产的实际石膏量供给乙方。</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六、运输方式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乙方自备石膏运输车辆且运费由乙方自行承担。</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七、交货地点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楚星公司石膏库。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八、双方责任</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（一）乙方应随时了解脱硫石膏的产出情况，按甲方通知要求安排车辆及时组织外运。乙方应对司机、跟车人员等进行安全培训教育，遵守甲方的各项规章制度，服从管理和指挥。</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（二）甲方根据生产情况及时通知乙方进行拉运。</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（三）乙方应提供保障及时拉运的方案。</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（四）乙方不得占用甲方的任何场地储存石膏。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（五）乙方运输车辆应遵守以下条款：</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乙方运输车辆状况需良好，有足够的车辆从事运输，以保证按时完成甲方要求。</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lang w:val="en-US" w:eastAsia="zh-CN"/>
        </w:rPr>
        <w:t>.</w:t>
      </w:r>
      <w:r>
        <w:rPr>
          <w:rFonts w:hint="eastAsia" w:ascii="宋体" w:hAnsi="宋体" w:cs="宋体"/>
          <w:sz w:val="24"/>
        </w:rPr>
        <w:t>乙方接到甲方通知后，乙方车辆应在指定时间到达指定装货地点，在装货现场应服从甲方工作人员指挥。</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lang w:val="en-US" w:eastAsia="zh-CN"/>
        </w:rPr>
        <w:t>.</w:t>
      </w:r>
      <w:r>
        <w:rPr>
          <w:rFonts w:hint="eastAsia" w:ascii="宋体" w:hAnsi="宋体" w:cs="宋体"/>
          <w:sz w:val="24"/>
        </w:rPr>
        <w:t>乙方运输车辆在装运过程中，由于车辆故障或司机操作不当引起泄露，乙方负责清扫干净。由于司机操作不当，造成甲方设施或结构损坏，乙方负责赔偿，并视情节严重程度，给予100-1000元责任考核。</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lang w:val="en-US" w:eastAsia="zh-CN"/>
        </w:rPr>
        <w:t>.</w:t>
      </w:r>
      <w:r>
        <w:rPr>
          <w:rFonts w:hint="eastAsia" w:ascii="宋体" w:hAnsi="宋体" w:cs="宋体"/>
          <w:sz w:val="24"/>
        </w:rPr>
        <w:t>乙方应做好防范环境污染措施。如乙方在运输过程和贮存石膏期间发生环境污染等一切事故，均由乙方承担全部责任，并负担全部费用，甲方有单方解除合同的权利。</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lang w:val="en-US" w:eastAsia="zh-CN"/>
        </w:rPr>
        <w:t>.</w:t>
      </w:r>
      <w:r>
        <w:rPr>
          <w:rFonts w:hint="eastAsia" w:ascii="宋体" w:hAnsi="宋体" w:cs="宋体"/>
          <w:sz w:val="24"/>
        </w:rPr>
        <w:t>乙方应保证在特殊气候条件下(如雨天、雾天、雪天等)不间断运输。</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九、预付款、结算方式</w:t>
      </w:r>
    </w:p>
    <w:p>
      <w:pPr>
        <w:keepNext w:val="0"/>
        <w:keepLines w:val="0"/>
        <w:pageBreakBefore w:val="0"/>
        <w:kinsoku/>
        <w:wordWrap/>
        <w:overflowPunct/>
        <w:topLinePunct w:val="0"/>
        <w:autoSpaceDN/>
        <w:bidi w:val="0"/>
        <w:spacing w:line="480" w:lineRule="exact"/>
        <w:rPr>
          <w:rFonts w:ascii="宋体" w:hAnsi="宋体" w:cs="宋体"/>
          <w:sz w:val="24"/>
        </w:rPr>
      </w:pPr>
      <w:r>
        <w:rPr>
          <w:rFonts w:hint="eastAsia" w:ascii="宋体" w:hAnsi="宋体" w:cs="宋体"/>
          <w:sz w:val="24"/>
        </w:rPr>
        <w:t xml:space="preserve">    （一）合同生效后5日内，乙方向甲方预付货款</w:t>
      </w:r>
      <w:r>
        <w:rPr>
          <w:rFonts w:hint="eastAsia" w:ascii="宋体" w:hAnsi="宋体" w:cs="宋体"/>
          <w:sz w:val="24"/>
          <w:u w:val="single"/>
        </w:rPr>
        <w:t>壹拾万元整(</w:t>
      </w:r>
      <w:r>
        <w:rPr>
          <w:rFonts w:hint="eastAsia" w:ascii="宋体" w:hAnsi="宋体"/>
          <w:bCs/>
          <w:sz w:val="24"/>
          <w:u w:val="single"/>
        </w:rPr>
        <w:t>¥</w:t>
      </w:r>
      <w:r>
        <w:rPr>
          <w:rFonts w:hint="eastAsia" w:ascii="宋体" w:hAnsi="宋体" w:cs="宋体"/>
          <w:sz w:val="24"/>
          <w:u w:val="single"/>
        </w:rPr>
        <w:t>100</w:t>
      </w:r>
      <w:r>
        <w:rPr>
          <w:rFonts w:ascii="宋体" w:hAnsi="宋体" w:cs="宋体"/>
          <w:sz w:val="24"/>
          <w:u w:val="single"/>
        </w:rPr>
        <w:t>000.00</w:t>
      </w:r>
      <w:r>
        <w:rPr>
          <w:rFonts w:hint="eastAsia" w:ascii="宋体" w:hAnsi="宋体" w:cs="宋体"/>
          <w:sz w:val="24"/>
          <w:u w:val="single"/>
        </w:rPr>
        <w:t>元)</w:t>
      </w:r>
      <w:r>
        <w:rPr>
          <w:rFonts w:hint="eastAsia" w:ascii="宋体" w:hAnsi="宋体" w:cs="宋体"/>
          <w:sz w:val="24"/>
        </w:rPr>
        <w:t>，甲方在确认预付款到账后，安排乙方拉运脱硫石膏。</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（二）乙方每月10日前，双方核对拉运数量无误后，甲方开具增值税专用发票给乙方，乙方10天内将石膏结算额支付给甲方。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w:t>
      </w:r>
      <w:r>
        <w:rPr>
          <w:rFonts w:ascii="宋体" w:hAnsi="宋体" w:cs="宋体"/>
          <w:sz w:val="24"/>
        </w:rPr>
        <w:t>乙方按合同要求及时支付石膏款，合同到期后甲方退回乙方全部预付货款，如乙方未按合同要求及时支付石膏款，甲方有权从预付款</w:t>
      </w:r>
      <w:r>
        <w:rPr>
          <w:rFonts w:hint="eastAsia" w:ascii="宋体" w:hAnsi="宋体" w:cs="宋体"/>
          <w:sz w:val="24"/>
        </w:rPr>
        <w:t>中</w:t>
      </w:r>
      <w:r>
        <w:rPr>
          <w:rFonts w:ascii="宋体" w:hAnsi="宋体" w:cs="宋体"/>
          <w:sz w:val="24"/>
        </w:rPr>
        <w:t>扣除相应款项</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十、供货期限</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供货期限：</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年6月1日起至202</w:t>
      </w:r>
      <w:r>
        <w:rPr>
          <w:rFonts w:hint="eastAsia" w:ascii="宋体" w:hAnsi="宋体" w:cs="宋体"/>
          <w:sz w:val="24"/>
          <w:u w:val="single"/>
          <w:lang w:val="en-US" w:eastAsia="zh-CN"/>
        </w:rPr>
        <w:t>4</w:t>
      </w:r>
      <w:r>
        <w:rPr>
          <w:rFonts w:hint="eastAsia" w:ascii="宋体" w:hAnsi="宋体" w:cs="宋体"/>
          <w:sz w:val="24"/>
          <w:u w:val="single"/>
        </w:rPr>
        <w:t>年5月31日</w:t>
      </w:r>
      <w:r>
        <w:rPr>
          <w:rFonts w:hint="eastAsia" w:ascii="宋体" w:hAnsi="宋体" w:cs="宋体"/>
          <w:sz w:val="24"/>
        </w:rPr>
        <w:t>。</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十一、违约责任</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（一）甲方根据日产石膏量及时通知乙方拉运，乙方如不能在规定的时间内将石膏运出，造成甲方石膏场地堆积，影响周边环境及机组正常运行，视为乙方违约。若发生上述情况每次考核乙方1000-2000元。</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（二）甲方机组因设备故障、或设备检修无石膏可产出时，乙方不得追究甲方的责任。</w:t>
      </w:r>
    </w:p>
    <w:p>
      <w:pPr>
        <w:keepNext w:val="0"/>
        <w:keepLines w:val="0"/>
        <w:pageBreakBefore w:val="0"/>
        <w:kinsoku/>
        <w:wordWrap/>
        <w:overflowPunct/>
        <w:topLinePunct w:val="0"/>
        <w:autoSpaceDN/>
        <w:bidi w:val="0"/>
        <w:spacing w:line="480" w:lineRule="exact"/>
        <w:ind w:firstLine="480" w:firstLineChars="200"/>
        <w:rPr>
          <w:rFonts w:ascii="宋体" w:hAnsi="宋体" w:cs="宋体"/>
          <w:color w:val="000000"/>
          <w:kern w:val="0"/>
          <w:sz w:val="24"/>
        </w:rPr>
      </w:pPr>
      <w:r>
        <w:rPr>
          <w:rFonts w:hint="eastAsia" w:ascii="宋体" w:hAnsi="宋体" w:cs="宋体"/>
          <w:color w:val="000000"/>
          <w:sz w:val="24"/>
        </w:rPr>
        <w:t>（三）</w:t>
      </w:r>
      <w:r>
        <w:rPr>
          <w:rFonts w:ascii="宋体" w:hAnsi="宋体" w:cs="宋体"/>
          <w:color w:val="000000"/>
          <w:kern w:val="0"/>
          <w:sz w:val="24"/>
        </w:rPr>
        <w:t>甲</w:t>
      </w:r>
      <w:r>
        <w:rPr>
          <w:rFonts w:hint="eastAsia" w:ascii="宋体" w:hAnsi="宋体" w:cs="宋体"/>
          <w:color w:val="000000"/>
          <w:kern w:val="0"/>
          <w:sz w:val="24"/>
        </w:rPr>
        <w:t>乙双方应严格履行合同条款，违约方赔偿</w:t>
      </w:r>
      <w:r>
        <w:rPr>
          <w:rFonts w:ascii="宋体" w:hAnsi="宋体" w:cs="宋体"/>
          <w:color w:val="000000"/>
          <w:kern w:val="0"/>
          <w:sz w:val="24"/>
        </w:rPr>
        <w:t>对方损失</w:t>
      </w:r>
      <w:r>
        <w:rPr>
          <w:rFonts w:hint="eastAsia" w:ascii="宋体" w:hAnsi="宋体" w:cs="宋体"/>
          <w:color w:val="000000"/>
          <w:kern w:val="0"/>
          <w:sz w:val="24"/>
        </w:rPr>
        <w:t>。</w:t>
      </w:r>
    </w:p>
    <w:p>
      <w:pPr>
        <w:pStyle w:val="22"/>
        <w:keepNext w:val="0"/>
        <w:keepLines w:val="0"/>
        <w:pageBreakBefore w:val="0"/>
        <w:widowControl w:val="0"/>
        <w:kinsoku/>
        <w:wordWrap/>
        <w:overflowPunct/>
        <w:topLinePunct w:val="0"/>
        <w:autoSpaceDE w:val="0"/>
        <w:autoSpaceDN/>
        <w:bidi w:val="0"/>
        <w:spacing w:line="480" w:lineRule="exact"/>
        <w:ind w:firstLine="640"/>
        <w:textAlignment w:val="auto"/>
        <w:rPr>
          <w:rFonts w:hint="eastAsia" w:ascii="宋体" w:hAnsi="宋体" w:cs="宋体"/>
          <w:sz w:val="24"/>
        </w:rPr>
      </w:pPr>
      <w:r>
        <w:rPr>
          <w:rFonts w:hint="eastAsia" w:ascii="宋体" w:hAnsi="宋体" w:cs="宋体"/>
          <w:b/>
          <w:sz w:val="24"/>
        </w:rPr>
        <w:t>十二、争议解决方式</w:t>
      </w:r>
      <w:r>
        <w:rPr>
          <w:rFonts w:hint="eastAsia" w:ascii="宋体" w:hAnsi="宋体" w:cs="宋体"/>
          <w:sz w:val="24"/>
        </w:rPr>
        <w:t>：</w:t>
      </w:r>
    </w:p>
    <w:p>
      <w:pPr>
        <w:pStyle w:val="22"/>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rPr>
        <w:t>（一）由双方当事人协商解决，若协商不成，诉讼解决，诉讼地点为</w:t>
      </w:r>
      <w:r>
        <w:rPr>
          <w:rFonts w:hint="eastAsia" w:ascii="宋体" w:hAnsi="宋体" w:cs="Arial"/>
          <w:sz w:val="24"/>
          <w:lang w:eastAsia="zh-CN"/>
        </w:rPr>
        <w:t>甲方</w:t>
      </w:r>
      <w:r>
        <w:rPr>
          <w:rFonts w:hint="eastAsia" w:ascii="宋体" w:hAnsi="宋体" w:cs="Arial"/>
          <w:sz w:val="24"/>
        </w:rPr>
        <w:t>所在地人民法院。</w:t>
      </w:r>
    </w:p>
    <w:p>
      <w:pPr>
        <w:pStyle w:val="22"/>
        <w:keepNext w:val="0"/>
        <w:keepLines w:val="0"/>
        <w:pageBreakBefore w:val="0"/>
        <w:widowControl w:val="0"/>
        <w:kinsoku/>
        <w:wordWrap/>
        <w:overflowPunct/>
        <w:topLinePunct w:val="0"/>
        <w:autoSpaceDE w:val="0"/>
        <w:autoSpaceDN/>
        <w:bidi w:val="0"/>
        <w:spacing w:line="480" w:lineRule="exact"/>
        <w:ind w:firstLine="444" w:firstLineChars="185"/>
        <w:textAlignment w:val="auto"/>
        <w:rPr>
          <w:rFonts w:hint="eastAsia" w:ascii="宋体" w:hAnsi="宋体" w:cs="Arial"/>
          <w:sz w:val="24"/>
        </w:rPr>
      </w:pPr>
      <w:r>
        <w:rPr>
          <w:rFonts w:hint="eastAsia" w:ascii="宋体" w:hAnsi="宋体" w:cs="Arial"/>
          <w:sz w:val="24"/>
          <w:lang w:eastAsia="zh-CN"/>
        </w:rPr>
        <w:t>（二）</w:t>
      </w:r>
      <w:r>
        <w:rPr>
          <w:rFonts w:hint="eastAsia" w:ascii="宋体" w:hAnsi="宋体" w:cs="Arial"/>
          <w:sz w:val="24"/>
        </w:rPr>
        <w:t>因履行本合同发生争议，违约方应当赔偿守约方因实现债权的全部费用，包括但不限于诉讼费、律师费、保全费、交通费等。承担律师费的数额以律师事务开具的律师费发票票面金额为准。</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rPr>
          <w:rFonts w:hint="eastAsia" w:ascii="宋体" w:hAnsi="宋体" w:cs="Arial"/>
          <w:sz w:val="24"/>
        </w:rPr>
      </w:pPr>
      <w:r>
        <w:rPr>
          <w:rFonts w:hint="eastAsia" w:ascii="宋体" w:hAnsi="宋体" w:cs="Arial"/>
          <w:sz w:val="24"/>
        </w:rPr>
        <w:t>（</w:t>
      </w:r>
      <w:r>
        <w:rPr>
          <w:rFonts w:hint="eastAsia" w:ascii="宋体" w:hAnsi="宋体" w:cs="Arial"/>
          <w:sz w:val="24"/>
          <w:lang w:eastAsia="zh-CN"/>
        </w:rPr>
        <w:t>三</w:t>
      </w:r>
      <w:r>
        <w:rPr>
          <w:rFonts w:hint="eastAsia" w:ascii="宋体" w:hAnsi="宋体" w:cs="Arial"/>
          <w:sz w:val="24"/>
        </w:rPr>
        <w:t>）</w:t>
      </w:r>
      <w:r>
        <w:rPr>
          <w:rFonts w:ascii="宋体" w:hAnsi="宋体" w:cs="Arial"/>
          <w:sz w:val="24"/>
        </w:rPr>
        <w:t>列明</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的地址、联系方式、电子邮件等信息，另</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确认留存的通讯地址、电话号码、微信号、邮箱号、传真号作为有效送达地址和方式，一经送达视为</w:t>
      </w:r>
      <w:r>
        <w:rPr>
          <w:rFonts w:hint="eastAsia" w:ascii="宋体" w:hAnsi="宋体" w:cs="Arial"/>
          <w:sz w:val="24"/>
          <w:lang w:eastAsia="zh-CN"/>
        </w:rPr>
        <w:t>甲方</w:t>
      </w:r>
      <w:r>
        <w:rPr>
          <w:rFonts w:ascii="宋体" w:hAnsi="宋体" w:cs="Arial"/>
          <w:sz w:val="24"/>
        </w:rPr>
        <w:t>、</w:t>
      </w:r>
      <w:r>
        <w:rPr>
          <w:rFonts w:hint="eastAsia" w:ascii="宋体" w:hAnsi="宋体" w:cs="Arial"/>
          <w:sz w:val="24"/>
          <w:lang w:eastAsia="zh-CN"/>
        </w:rPr>
        <w:t>乙方</w:t>
      </w:r>
      <w:r>
        <w:rPr>
          <w:rFonts w:ascii="宋体" w:hAnsi="宋体" w:cs="Arial"/>
          <w:sz w:val="24"/>
        </w:rPr>
        <w:t>收讫。并且，双方同意将本合同列明地址和联系方式作为人民法院送诉讼文书的确认地址，诉讼文书送达到该地址时视为送达，若该诉讼文书</w:t>
      </w:r>
      <w:r>
        <w:rPr>
          <w:rFonts w:hint="eastAsia" w:ascii="宋体" w:hAnsi="宋体" w:cs="Arial"/>
          <w:sz w:val="24"/>
        </w:rPr>
        <w:t>被退回之日，即为有效送达之日。</w:t>
      </w:r>
    </w:p>
    <w:p>
      <w:pPr>
        <w:keepNext w:val="0"/>
        <w:keepLines w:val="0"/>
        <w:pageBreakBefore w:val="0"/>
        <w:widowControl w:val="0"/>
        <w:kinsoku/>
        <w:wordWrap/>
        <w:overflowPunct/>
        <w:topLinePunct w:val="0"/>
        <w:autoSpaceDN/>
        <w:bidi w:val="0"/>
        <w:adjustRightInd w:val="0"/>
        <w:snapToGrid w:val="0"/>
        <w:spacing w:line="480" w:lineRule="exact"/>
        <w:ind w:firstLine="444" w:firstLineChars="185"/>
        <w:textAlignment w:val="auto"/>
      </w:pPr>
      <w:r>
        <w:rPr>
          <w:rFonts w:hint="eastAsia" w:ascii="宋体" w:hAnsi="宋体" w:cs="Arial"/>
          <w:sz w:val="24"/>
          <w:lang w:eastAsia="zh-CN"/>
        </w:rPr>
        <w:t>（</w:t>
      </w:r>
      <w:r>
        <w:rPr>
          <w:rFonts w:hint="eastAsia" w:ascii="宋体" w:hAnsi="宋体" w:cs="Arial"/>
          <w:sz w:val="24"/>
          <w:lang w:val="en-US" w:eastAsia="zh-CN"/>
        </w:rPr>
        <w:t>四</w:t>
      </w:r>
      <w:r>
        <w:rPr>
          <w:rFonts w:hint="eastAsia" w:ascii="宋体" w:hAnsi="宋体" w:cs="Arial"/>
          <w:sz w:val="24"/>
          <w:lang w:eastAsia="zh-CN"/>
        </w:rPr>
        <w:t>）</w:t>
      </w:r>
      <w:r>
        <w:rPr>
          <w:rFonts w:hint="eastAsia" w:ascii="宋体" w:hAnsi="宋体"/>
          <w:sz w:val="24"/>
        </w:rPr>
        <w:t>诉讼期间，本合同应继续履行。</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十三、不可抗力</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（一）合同双方中的任何一方由于不可抗力事件而影响合同的履行时，则履行期限顺延，顺延的时间相当于事件影响的时间。</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（二）受不可抗力影响的一方应在 2天内将所发生的不可抗力事件的情况通知另一方，并在 5 天内将有关当局出具的证明文件提交给另一方审阅确认。</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（三）发生事件的一方应采取一切合理措施以减少由于不可抗力所导致给对方造成的损失及延期。</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（四）如不可抗力事件延续到10天以上，双方可通过协商解决合同是否继续履行。</w:t>
      </w:r>
    </w:p>
    <w:p>
      <w:pPr>
        <w:keepNext w:val="0"/>
        <w:keepLines w:val="0"/>
        <w:pageBreakBefore w:val="0"/>
        <w:kinsoku/>
        <w:wordWrap/>
        <w:overflowPunct/>
        <w:topLinePunct w:val="0"/>
        <w:autoSpaceDN/>
        <w:bidi w:val="0"/>
        <w:spacing w:line="480" w:lineRule="exact"/>
        <w:ind w:firstLine="482" w:firstLineChars="200"/>
        <w:rPr>
          <w:rFonts w:ascii="宋体" w:hAnsi="宋体" w:cs="宋体"/>
          <w:sz w:val="24"/>
        </w:rPr>
      </w:pPr>
      <w:r>
        <w:rPr>
          <w:rFonts w:hint="eastAsia" w:ascii="宋体" w:hAnsi="宋体" w:cs="宋体"/>
          <w:b/>
          <w:sz w:val="24"/>
        </w:rPr>
        <w:t>十四、保密</w:t>
      </w:r>
      <w:r>
        <w:rPr>
          <w:rFonts w:hint="eastAsia" w:ascii="宋体" w:hAnsi="宋体" w:cs="宋体"/>
          <w:sz w:val="24"/>
        </w:rPr>
        <w:t>：双方应遵守保密制度，未经对方书面同意，不得将合同内容、对方商业秘密及相关文件资料向第三方泄露。如一方泄露上述信息,应按合同总价10%向对方进行赔偿,实际损失超过前述违约金额的按实际损失承担赔偿。</w:t>
      </w:r>
    </w:p>
    <w:p>
      <w:pPr>
        <w:keepNext w:val="0"/>
        <w:keepLines w:val="0"/>
        <w:pageBreakBefore w:val="0"/>
        <w:kinsoku/>
        <w:wordWrap/>
        <w:overflowPunct/>
        <w:topLinePunct w:val="0"/>
        <w:autoSpaceDN/>
        <w:bidi w:val="0"/>
        <w:spacing w:line="480" w:lineRule="exact"/>
        <w:ind w:firstLine="482" w:firstLineChars="200"/>
        <w:rPr>
          <w:rFonts w:ascii="宋体" w:hAnsi="宋体" w:cs="宋体"/>
          <w:b/>
          <w:sz w:val="24"/>
        </w:rPr>
      </w:pPr>
      <w:r>
        <w:rPr>
          <w:rFonts w:hint="eastAsia" w:ascii="宋体" w:hAnsi="宋体" w:cs="宋体"/>
          <w:b/>
          <w:sz w:val="24"/>
        </w:rPr>
        <w:t>十五</w:t>
      </w:r>
      <w:r>
        <w:rPr>
          <w:rFonts w:ascii="宋体" w:hAnsi="宋体" w:cs="宋体"/>
          <w:b/>
          <w:sz w:val="24"/>
        </w:rPr>
        <w:t>、</w:t>
      </w:r>
      <w:r>
        <w:rPr>
          <w:rFonts w:hint="eastAsia" w:ascii="宋体" w:hAnsi="宋体" w:cs="宋体"/>
          <w:b/>
          <w:sz w:val="24"/>
        </w:rPr>
        <w:t>其他</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（一）合同</w:t>
      </w:r>
      <w:r>
        <w:rPr>
          <w:rFonts w:ascii="宋体" w:hAnsi="宋体" w:cs="宋体"/>
          <w:sz w:val="24"/>
        </w:rPr>
        <w:t>生效：</w:t>
      </w:r>
      <w:r>
        <w:rPr>
          <w:rFonts w:hint="eastAsia" w:ascii="宋体" w:hAnsi="宋体" w:cs="宋体"/>
          <w:sz w:val="24"/>
        </w:rPr>
        <w:t>本合同经双方法定代表人或授权代理人签名，并分别加盖本单位合同专用章后生效；</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（二）双方任何一方未能取得另一方同意前，不得将本合同项下的任何权利和义务转让给第三方；</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（三）合同终止：甲乙双方货款两清后，本合同自动终止；</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（四）本合同一式四份，甲方持三份，乙方持一份；</w:t>
      </w:r>
    </w:p>
    <w:p>
      <w:pPr>
        <w:keepNext w:val="0"/>
        <w:keepLines w:val="0"/>
        <w:pageBreakBefore w:val="0"/>
        <w:kinsoku/>
        <w:wordWrap/>
        <w:overflowPunct/>
        <w:topLinePunct w:val="0"/>
        <w:autoSpaceDN/>
        <w:bidi w:val="0"/>
        <w:spacing w:line="480" w:lineRule="exact"/>
        <w:ind w:firstLine="480" w:firstLineChars="200"/>
        <w:rPr>
          <w:rFonts w:ascii="宋体" w:hAnsi="宋体" w:cs="宋体"/>
          <w:sz w:val="24"/>
        </w:rPr>
      </w:pPr>
      <w:r>
        <w:rPr>
          <w:rFonts w:hint="eastAsia" w:ascii="宋体" w:hAnsi="宋体" w:cs="宋体"/>
          <w:sz w:val="24"/>
        </w:rPr>
        <w:t>（五）</w:t>
      </w:r>
      <w:r>
        <w:rPr>
          <w:rFonts w:ascii="宋体" w:hAnsi="宋体" w:cs="宋体"/>
          <w:sz w:val="24"/>
        </w:rPr>
        <w:t>其他</w:t>
      </w:r>
      <w:r>
        <w:rPr>
          <w:rFonts w:hint="eastAsia" w:ascii="宋体" w:hAnsi="宋体" w:cs="宋体"/>
          <w:sz w:val="24"/>
        </w:rPr>
        <w:t>未尽事宜双方协商解决。</w:t>
      </w:r>
    </w:p>
    <w:p>
      <w:pPr>
        <w:tabs>
          <w:tab w:val="left" w:pos="5837"/>
        </w:tabs>
        <w:adjustRightInd w:val="0"/>
        <w:snapToGrid w:val="0"/>
        <w:spacing w:line="400" w:lineRule="exact"/>
        <w:ind w:firstLine="480" w:firstLineChars="200"/>
        <w:rPr>
          <w:rFonts w:ascii="宋体" w:hAnsi="宋体" w:cs="宋体"/>
          <w:sz w:val="24"/>
        </w:rPr>
        <w:sectPr>
          <w:pgSz w:w="11907" w:h="16840"/>
          <w:pgMar w:top="1418" w:right="1418" w:bottom="1418" w:left="1588" w:header="851" w:footer="992" w:gutter="0"/>
          <w:cols w:space="720" w:num="1"/>
          <w:docGrid w:linePitch="326" w:charSpace="0"/>
        </w:sectPr>
      </w:pPr>
    </w:p>
    <w:p>
      <w:pPr>
        <w:adjustRightInd w:val="0"/>
        <w:snapToGrid w:val="0"/>
        <w:spacing w:before="60" w:beforeLines="25" w:after="60" w:afterLines="25" w:line="400" w:lineRule="exact"/>
        <w:jc w:val="center"/>
        <w:outlineLvl w:val="0"/>
        <w:rPr>
          <w:rFonts w:ascii="宋体" w:hAnsi="宋体" w:cs="宋体"/>
          <w:b/>
          <w:bCs/>
          <w:sz w:val="28"/>
          <w:szCs w:val="28"/>
        </w:rPr>
      </w:pPr>
      <w:bookmarkStart w:id="56" w:name="_Toc430620898"/>
      <w:bookmarkStart w:id="57" w:name="_Toc514245540"/>
      <w:bookmarkStart w:id="58" w:name="_Toc431231464"/>
      <w:r>
        <w:rPr>
          <w:rFonts w:hint="eastAsia" w:ascii="宋体" w:hAnsi="宋体" w:cs="宋体"/>
          <w:b/>
          <w:bCs/>
          <w:sz w:val="28"/>
          <w:szCs w:val="28"/>
        </w:rPr>
        <w:t>第五章  报价文件格式</w:t>
      </w:r>
      <w:bookmarkEnd w:id="56"/>
      <w:bookmarkEnd w:id="57"/>
      <w:bookmarkEnd w:id="58"/>
    </w:p>
    <w:p>
      <w:pPr>
        <w:spacing w:line="400" w:lineRule="exact"/>
        <w:jc w:val="center"/>
        <w:rPr>
          <w:rFonts w:ascii="宋体" w:hAnsi="宋体" w:cs="宋体"/>
          <w:b/>
          <w:bCs/>
          <w:sz w:val="24"/>
          <w:u w:val="single"/>
        </w:rPr>
      </w:pPr>
    </w:p>
    <w:p>
      <w:pPr>
        <w:spacing w:line="400" w:lineRule="exact"/>
        <w:jc w:val="center"/>
        <w:rPr>
          <w:rFonts w:ascii="宋体" w:hAnsi="宋体" w:cs="宋体"/>
          <w:sz w:val="24"/>
          <w:u w:val="single"/>
        </w:rPr>
      </w:pPr>
    </w:p>
    <w:p>
      <w:pPr>
        <w:spacing w:line="400" w:lineRule="exact"/>
        <w:jc w:val="center"/>
        <w:rPr>
          <w:rFonts w:ascii="宋体" w:hAnsi="宋体" w:cs="宋体"/>
          <w:sz w:val="36"/>
          <w:szCs w:val="30"/>
        </w:rPr>
      </w:pPr>
      <w:r>
        <w:rPr>
          <w:rFonts w:hint="eastAsia" w:ascii="宋体" w:hAnsi="宋体" w:cs="宋体"/>
          <w:sz w:val="28"/>
          <w:szCs w:val="28"/>
          <w:u w:val="single"/>
        </w:rPr>
        <w:t xml:space="preserve">           </w:t>
      </w:r>
      <w:r>
        <w:rPr>
          <w:rFonts w:hint="eastAsia" w:ascii="宋体" w:hAnsi="宋体" w:cs="宋体"/>
          <w:sz w:val="28"/>
          <w:szCs w:val="28"/>
        </w:rPr>
        <w:t>项目报价文件</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ind w:left="1050" w:leftChars="500"/>
        <w:jc w:val="left"/>
        <w:rPr>
          <w:rFonts w:ascii="宋体" w:hAnsi="宋体" w:cs="宋体"/>
          <w:sz w:val="28"/>
          <w:szCs w:val="28"/>
        </w:rPr>
      </w:pPr>
      <w:r>
        <w:rPr>
          <w:rFonts w:hint="eastAsia" w:ascii="宋体" w:hAnsi="宋体" w:cs="宋体"/>
          <w:sz w:val="28"/>
          <w:szCs w:val="28"/>
        </w:rPr>
        <w:t>报 价 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00" w:lineRule="exact"/>
        <w:ind w:left="1050" w:leftChars="500" w:firstLine="1960" w:firstLineChars="700"/>
        <w:jc w:val="left"/>
        <w:rPr>
          <w:rFonts w:ascii="宋体" w:hAnsi="宋体" w:cs="宋体"/>
          <w:sz w:val="28"/>
          <w:szCs w:val="28"/>
        </w:rPr>
      </w:pPr>
    </w:p>
    <w:p>
      <w:pPr>
        <w:spacing w:line="400" w:lineRule="exact"/>
        <w:ind w:left="1050" w:leftChars="500"/>
        <w:jc w:val="left"/>
        <w:rPr>
          <w:rFonts w:ascii="宋体" w:hAnsi="宋体" w:cs="宋体"/>
          <w:sz w:val="28"/>
          <w:szCs w:val="28"/>
        </w:rPr>
      </w:pPr>
      <w:r>
        <w:rPr>
          <w:rFonts w:hint="eastAsia" w:ascii="宋体" w:hAnsi="宋体" w:cs="宋体"/>
          <w:sz w:val="28"/>
          <w:szCs w:val="28"/>
        </w:rPr>
        <w:t>法定代表人</w:t>
      </w:r>
    </w:p>
    <w:p>
      <w:pPr>
        <w:spacing w:line="400" w:lineRule="exact"/>
        <w:ind w:left="1050" w:leftChars="500"/>
        <w:jc w:val="left"/>
        <w:rPr>
          <w:rFonts w:ascii="宋体" w:hAnsi="宋体" w:cs="宋体"/>
          <w:sz w:val="28"/>
          <w:szCs w:val="28"/>
        </w:rPr>
      </w:pPr>
      <w:r>
        <w:rPr>
          <w:rFonts w:hint="eastAsia" w:ascii="宋体" w:hAnsi="宋体" w:cs="宋体"/>
          <w:sz w:val="28"/>
          <w:szCs w:val="28"/>
        </w:rPr>
        <w:t>或其委托代理人：</w:t>
      </w:r>
      <w:r>
        <w:rPr>
          <w:rFonts w:hint="eastAsia" w:ascii="宋体" w:hAnsi="宋体" w:cs="宋体"/>
          <w:sz w:val="28"/>
          <w:szCs w:val="28"/>
          <w:u w:val="single"/>
        </w:rPr>
        <w:t xml:space="preserve">                    </w:t>
      </w:r>
      <w:r>
        <w:rPr>
          <w:rFonts w:hint="eastAsia" w:ascii="宋体" w:hAnsi="宋体" w:cs="宋体"/>
          <w:sz w:val="28"/>
          <w:szCs w:val="28"/>
        </w:rPr>
        <w:t>（签字）</w:t>
      </w:r>
    </w:p>
    <w:p>
      <w:pPr>
        <w:spacing w:line="400" w:lineRule="exact"/>
        <w:ind w:firstLine="2380" w:firstLineChars="850"/>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p>
    <w:p>
      <w:pPr>
        <w:spacing w:line="400" w:lineRule="exact"/>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jc w:val="center"/>
        <w:rPr>
          <w:rFonts w:ascii="宋体" w:hAnsi="宋体" w:cs="宋体"/>
          <w:sz w:val="28"/>
          <w:szCs w:val="28"/>
        </w:rPr>
      </w:pPr>
      <w:r>
        <w:rPr>
          <w:rFonts w:hint="eastAsia" w:ascii="宋体" w:hAnsi="宋体" w:cs="宋体"/>
          <w:sz w:val="20"/>
          <w:szCs w:val="20"/>
        </w:rPr>
        <w:br w:type="page"/>
      </w:r>
      <w:bookmarkStart w:id="59" w:name="_Toc373764176"/>
      <w:bookmarkStart w:id="60" w:name="_Toc373840494"/>
      <w:r>
        <w:rPr>
          <w:rFonts w:hint="eastAsia" w:ascii="宋体" w:hAnsi="宋体" w:cs="宋体"/>
          <w:sz w:val="28"/>
          <w:szCs w:val="28"/>
        </w:rPr>
        <w:t>目    录</w:t>
      </w:r>
      <w:bookmarkEnd w:id="59"/>
      <w:bookmarkEnd w:id="60"/>
    </w:p>
    <w:p>
      <w:pPr>
        <w:spacing w:line="400" w:lineRule="exact"/>
        <w:ind w:firstLine="480" w:firstLineChars="200"/>
        <w:jc w:val="center"/>
        <w:rPr>
          <w:rFonts w:ascii="宋体" w:hAnsi="宋体" w:cs="宋体"/>
          <w:kern w:val="0"/>
          <w:sz w:val="24"/>
        </w:rPr>
      </w:pPr>
    </w:p>
    <w:p>
      <w:pPr>
        <w:adjustRightInd w:val="0"/>
        <w:snapToGrid w:val="0"/>
        <w:spacing w:line="400" w:lineRule="exact"/>
        <w:ind w:firstLine="480" w:firstLineChars="200"/>
        <w:rPr>
          <w:rFonts w:ascii="Arial" w:hAnsi="Arial" w:cs="Arial"/>
          <w:kern w:val="0"/>
          <w:sz w:val="24"/>
        </w:rPr>
      </w:pPr>
      <w:r>
        <w:rPr>
          <w:rFonts w:hint="eastAsia" w:ascii="Arial" w:hAnsi="Arial" w:cs="Arial"/>
          <w:kern w:val="0"/>
          <w:sz w:val="24"/>
        </w:rPr>
        <w:t>文件一</w:t>
      </w:r>
      <w:r>
        <w:rPr>
          <w:rFonts w:ascii="Arial" w:hAnsi="Arial" w:cs="Arial"/>
          <w:kern w:val="0"/>
          <w:sz w:val="24"/>
        </w:rPr>
        <w:t xml:space="preserve">  </w:t>
      </w:r>
      <w:r>
        <w:rPr>
          <w:rFonts w:hint="eastAsia" w:ascii="Arial" w:hAnsi="Arial" w:cs="Arial"/>
          <w:kern w:val="0"/>
          <w:sz w:val="24"/>
        </w:rPr>
        <w:t>报价函</w:t>
      </w:r>
    </w:p>
    <w:p>
      <w:pPr>
        <w:adjustRightInd w:val="0"/>
        <w:snapToGrid w:val="0"/>
        <w:spacing w:line="400" w:lineRule="exact"/>
        <w:ind w:firstLine="480" w:firstLineChars="200"/>
        <w:rPr>
          <w:rFonts w:ascii="Arial" w:hAnsi="Arial" w:cs="Arial"/>
          <w:kern w:val="0"/>
          <w:sz w:val="24"/>
        </w:rPr>
      </w:pPr>
      <w:r>
        <w:rPr>
          <w:rFonts w:hint="eastAsia" w:ascii="Arial" w:hAnsi="Arial" w:cs="Arial"/>
          <w:kern w:val="0"/>
          <w:sz w:val="24"/>
        </w:rPr>
        <w:t>文件二</w:t>
      </w:r>
      <w:r>
        <w:rPr>
          <w:rFonts w:ascii="Arial" w:hAnsi="Arial" w:cs="Arial"/>
          <w:kern w:val="0"/>
          <w:sz w:val="24"/>
        </w:rPr>
        <w:t xml:space="preserve">  </w:t>
      </w:r>
      <w:r>
        <w:rPr>
          <w:rFonts w:hint="eastAsia" w:ascii="Arial" w:hAnsi="Arial" w:cs="Arial"/>
          <w:kern w:val="0"/>
          <w:sz w:val="24"/>
        </w:rPr>
        <w:t>报价表</w:t>
      </w:r>
    </w:p>
    <w:p>
      <w:pPr>
        <w:adjustRightInd w:val="0"/>
        <w:snapToGrid w:val="0"/>
        <w:spacing w:line="400" w:lineRule="exact"/>
        <w:ind w:firstLine="480" w:firstLineChars="200"/>
        <w:rPr>
          <w:rFonts w:ascii="Arial" w:hAnsi="Arial" w:cs="Arial"/>
          <w:kern w:val="0"/>
          <w:sz w:val="24"/>
        </w:rPr>
      </w:pPr>
      <w:r>
        <w:rPr>
          <w:rFonts w:hint="eastAsia" w:ascii="Arial" w:hAnsi="Arial" w:cs="Arial"/>
          <w:kern w:val="0"/>
          <w:sz w:val="24"/>
        </w:rPr>
        <w:t>文件三</w:t>
      </w:r>
      <w:r>
        <w:rPr>
          <w:rFonts w:ascii="Arial" w:hAnsi="Arial" w:cs="Arial"/>
          <w:kern w:val="0"/>
          <w:sz w:val="24"/>
        </w:rPr>
        <w:t xml:space="preserve">  </w:t>
      </w:r>
      <w:r>
        <w:rPr>
          <w:rFonts w:hint="eastAsia" w:ascii="Arial" w:hAnsi="Arial" w:cs="Arial"/>
          <w:kern w:val="0"/>
          <w:sz w:val="24"/>
        </w:rPr>
        <w:t>授权委托书、法定代表人身份证明</w:t>
      </w:r>
    </w:p>
    <w:p>
      <w:pPr>
        <w:adjustRightInd w:val="0"/>
        <w:snapToGrid w:val="0"/>
        <w:spacing w:line="400" w:lineRule="exact"/>
        <w:ind w:firstLine="480" w:firstLineChars="200"/>
        <w:rPr>
          <w:rFonts w:ascii="Arial" w:hAnsi="Arial" w:cs="Arial"/>
          <w:kern w:val="0"/>
          <w:sz w:val="24"/>
        </w:rPr>
      </w:pPr>
      <w:r>
        <w:rPr>
          <w:rFonts w:hint="eastAsia" w:ascii="Arial" w:hAnsi="Arial" w:cs="Arial"/>
          <w:kern w:val="0"/>
          <w:sz w:val="24"/>
        </w:rPr>
        <w:t>文件四  偏差表</w:t>
      </w:r>
    </w:p>
    <w:p>
      <w:pPr>
        <w:adjustRightInd w:val="0"/>
        <w:snapToGrid w:val="0"/>
        <w:spacing w:line="400" w:lineRule="exact"/>
        <w:ind w:firstLine="480" w:firstLineChars="200"/>
        <w:rPr>
          <w:rFonts w:ascii="Arial" w:hAnsi="Arial" w:cs="Arial"/>
          <w:kern w:val="0"/>
          <w:sz w:val="24"/>
        </w:rPr>
      </w:pPr>
      <w:r>
        <w:rPr>
          <w:rFonts w:hint="eastAsia" w:ascii="Arial" w:hAnsi="Arial" w:cs="Arial"/>
          <w:kern w:val="0"/>
          <w:sz w:val="24"/>
        </w:rPr>
        <w:t>文件五  资格审查资料</w:t>
      </w:r>
    </w:p>
    <w:p>
      <w:pPr>
        <w:adjustRightInd w:val="0"/>
        <w:snapToGrid w:val="0"/>
        <w:spacing w:line="400" w:lineRule="exact"/>
        <w:ind w:firstLine="480" w:firstLineChars="200"/>
        <w:rPr>
          <w:rFonts w:hint="eastAsia" w:ascii="Arial" w:hAnsi="Arial" w:cs="Arial"/>
          <w:kern w:val="0"/>
          <w:sz w:val="24"/>
        </w:rPr>
      </w:pPr>
      <w:r>
        <w:rPr>
          <w:rFonts w:hint="eastAsia" w:ascii="Arial" w:hAnsi="Arial" w:cs="Arial"/>
          <w:kern w:val="0"/>
          <w:sz w:val="24"/>
        </w:rPr>
        <w:t>文件六  响应具体要求及规范</w:t>
      </w:r>
    </w:p>
    <w:p>
      <w:pPr>
        <w:pStyle w:val="4"/>
        <w:rPr>
          <w:rFonts w:hint="default" w:eastAsia="宋体"/>
          <w:lang w:val="en-US" w:eastAsia="zh-CN"/>
        </w:rPr>
      </w:pPr>
      <w:r>
        <w:rPr>
          <w:rFonts w:hint="eastAsia" w:ascii="Arial" w:hAnsi="Arial" w:cs="Arial"/>
          <w:kern w:val="0"/>
          <w:sz w:val="24"/>
          <w:lang w:val="en-US" w:eastAsia="zh-CN"/>
        </w:rPr>
        <w:t>文件七  其他材料</w:t>
      </w:r>
    </w:p>
    <w:p>
      <w:pPr>
        <w:adjustRightInd w:val="0"/>
        <w:snapToGrid w:val="0"/>
        <w:spacing w:line="400" w:lineRule="exact"/>
        <w:ind w:firstLine="480" w:firstLineChars="200"/>
        <w:rPr>
          <w:rFonts w:ascii="Arial" w:hAnsi="Arial" w:cs="Arial"/>
          <w:kern w:val="0"/>
          <w:sz w:val="24"/>
        </w:rPr>
      </w:pPr>
    </w:p>
    <w:p>
      <w:pPr>
        <w:adjustRightInd w:val="0"/>
        <w:snapToGrid w:val="0"/>
        <w:spacing w:line="400" w:lineRule="exact"/>
        <w:ind w:firstLine="480" w:firstLineChars="200"/>
        <w:rPr>
          <w:rFonts w:ascii="宋体" w:hAnsi="宋体" w:cs="宋体"/>
          <w:kern w:val="0"/>
          <w:sz w:val="24"/>
        </w:rPr>
      </w:pPr>
    </w:p>
    <w:p>
      <w:pPr>
        <w:adjustRightInd w:val="0"/>
        <w:snapToGrid w:val="0"/>
        <w:spacing w:before="60" w:beforeLines="25" w:after="60" w:afterLines="25" w:line="400" w:lineRule="exact"/>
        <w:outlineLvl w:val="1"/>
        <w:rPr>
          <w:rFonts w:ascii="宋体" w:hAnsi="宋体" w:cs="宋体"/>
          <w:b/>
          <w:sz w:val="28"/>
          <w:szCs w:val="28"/>
        </w:rPr>
      </w:pPr>
      <w:bookmarkStart w:id="61" w:name="_Toc437525437"/>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r>
        <w:rPr>
          <w:rFonts w:hint="eastAsia" w:ascii="宋体" w:hAnsi="宋体" w:cs="宋体"/>
          <w:b/>
          <w:sz w:val="28"/>
          <w:szCs w:val="28"/>
        </w:rPr>
        <w:t>文件一  报价函</w:t>
      </w:r>
      <w:bookmarkEnd w:id="61"/>
    </w:p>
    <w:p>
      <w:pPr>
        <w:adjustRightInd w:val="0"/>
        <w:snapToGrid w:val="0"/>
        <w:spacing w:line="400" w:lineRule="exact"/>
        <w:rPr>
          <w:rFonts w:ascii="宋体" w:hAnsi="宋体" w:cs="宋体"/>
          <w:kern w:val="0"/>
          <w:sz w:val="24"/>
        </w:rPr>
      </w:pPr>
    </w:p>
    <w:p>
      <w:pPr>
        <w:spacing w:line="4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（销售人名称）：</w:t>
      </w:r>
    </w:p>
    <w:p>
      <w:pPr>
        <w:spacing w:line="400" w:lineRule="exact"/>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（项目名称）询价文件的全部内容，愿意按照合同的</w:t>
      </w:r>
      <w:r>
        <w:rPr>
          <w:rFonts w:hint="eastAsia" w:ascii="宋体" w:hAnsi="宋体" w:cs="宋体"/>
          <w:sz w:val="24"/>
          <w:lang w:val="en-US" w:eastAsia="zh-CN"/>
        </w:rPr>
        <w:t>要求拉运石膏</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2．我方承诺在询价文件规定的报价有效期</w:t>
      </w:r>
      <w:r>
        <w:rPr>
          <w:rFonts w:hint="eastAsia" w:ascii="宋体" w:hAnsi="宋体" w:cs="宋体"/>
          <w:sz w:val="24"/>
          <w:u w:val="single"/>
        </w:rPr>
        <w:t xml:space="preserve">    </w:t>
      </w:r>
      <w:r>
        <w:rPr>
          <w:rFonts w:hint="eastAsia" w:ascii="宋体" w:hAnsi="宋体" w:cs="宋体"/>
          <w:sz w:val="24"/>
        </w:rPr>
        <w:t>天内不修改、撤销报价文件。</w:t>
      </w:r>
    </w:p>
    <w:p>
      <w:pPr>
        <w:adjustRightInd w:val="0"/>
        <w:snapToGrid w:val="0"/>
        <w:spacing w:line="360" w:lineRule="auto"/>
        <w:ind w:firstLine="480" w:firstLineChars="200"/>
        <w:rPr>
          <w:rFonts w:hint="eastAsia" w:ascii="Arial" w:hAnsi="Arial" w:eastAsia="宋体" w:cs="Arial"/>
          <w:kern w:val="0"/>
          <w:sz w:val="24"/>
          <w:lang w:eastAsia="zh-CN"/>
        </w:rPr>
      </w:pPr>
      <w:r>
        <w:rPr>
          <w:rFonts w:hint="eastAsia" w:ascii="宋体" w:hAnsi="宋体" w:cs="宋体"/>
          <w:sz w:val="24"/>
        </w:rPr>
        <w:t>3.</w:t>
      </w:r>
      <w:r>
        <w:rPr>
          <w:rFonts w:hint="eastAsia" w:ascii="Arial" w:hAnsi="Arial" w:cs="Arial"/>
          <w:kern w:val="0"/>
          <w:sz w:val="24"/>
        </w:rPr>
        <w:t xml:space="preserve"> </w:t>
      </w:r>
      <w:r>
        <w:rPr>
          <w:rFonts w:ascii="Arial" w:hAnsi="Arial" w:cs="Arial"/>
          <w:kern w:val="0"/>
          <w:sz w:val="24"/>
        </w:rPr>
        <w:t>我方已仔细研究了</w:t>
      </w:r>
      <w:r>
        <w:rPr>
          <w:rFonts w:ascii="Arial" w:hAnsi="Arial" w:cs="Arial"/>
          <w:kern w:val="0"/>
          <w:sz w:val="24"/>
          <w:u w:val="single"/>
        </w:rPr>
        <w:t xml:space="preserve">          </w:t>
      </w:r>
      <w:r>
        <w:rPr>
          <w:rFonts w:ascii="Arial" w:hAnsi="Arial" w:cs="Arial"/>
          <w:kern w:val="0"/>
          <w:sz w:val="24"/>
        </w:rPr>
        <w:t>（项目名称）</w:t>
      </w:r>
      <w:r>
        <w:rPr>
          <w:rFonts w:hint="eastAsia" w:ascii="Arial" w:hAnsi="Arial" w:cs="Arial"/>
          <w:kern w:val="0"/>
          <w:sz w:val="24"/>
        </w:rPr>
        <w:t>询价</w:t>
      </w:r>
      <w:r>
        <w:rPr>
          <w:rFonts w:ascii="Arial" w:hAnsi="Arial" w:cs="Arial"/>
          <w:kern w:val="0"/>
          <w:sz w:val="24"/>
        </w:rPr>
        <w:t>文件的全部内容，</w:t>
      </w:r>
      <w:r>
        <w:rPr>
          <w:rFonts w:hint="eastAsia" w:ascii="Arial" w:hAnsi="Arial" w:cs="Arial"/>
          <w:sz w:val="24"/>
        </w:rPr>
        <w:t>愿意以</w:t>
      </w:r>
      <w:r>
        <w:rPr>
          <w:rFonts w:hint="eastAsia" w:ascii="Arial" w:hAnsi="Arial" w:cs="Arial"/>
          <w:sz w:val="24"/>
          <w:lang w:val="en-US" w:eastAsia="zh-CN"/>
        </w:rPr>
        <w:t>单价：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元</w:t>
      </w:r>
      <w:r>
        <w:rPr>
          <w:rFonts w:hint="eastAsia" w:ascii="Arial" w:hAnsi="Arial" w:cs="Arial"/>
          <w:sz w:val="24"/>
          <w:u w:val="single"/>
          <w:lang w:val="en-US" w:eastAsia="zh-CN"/>
        </w:rPr>
        <w:t>/吨</w:t>
      </w:r>
      <w:r>
        <w:rPr>
          <w:rFonts w:ascii="Arial" w:hAnsi="Arial" w:cs="Arial"/>
          <w:sz w:val="24"/>
        </w:rPr>
        <w:t>（¥</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元/吨</w:t>
      </w:r>
      <w:r>
        <w:rPr>
          <w:rFonts w:ascii="Arial" w:hAnsi="Arial" w:cs="Arial"/>
          <w:sz w:val="24"/>
        </w:rPr>
        <w:t>）</w:t>
      </w:r>
      <w:r>
        <w:rPr>
          <w:rFonts w:hint="eastAsia" w:ascii="Arial" w:hAnsi="Arial" w:cs="Arial"/>
          <w:sz w:val="24"/>
          <w:lang w:eastAsia="zh-CN"/>
        </w:rPr>
        <w:t>；</w:t>
      </w:r>
      <w:r>
        <w:rPr>
          <w:rFonts w:hint="eastAsia" w:ascii="Arial" w:hAnsi="Arial" w:cs="Arial"/>
          <w:sz w:val="24"/>
          <w:lang w:val="en-US" w:eastAsia="zh-CN"/>
        </w:rPr>
        <w:t>总价：</w:t>
      </w:r>
      <w:r>
        <w:rPr>
          <w:rFonts w:ascii="Arial" w:hAnsi="Arial" w:cs="Arial"/>
          <w:sz w:val="24"/>
        </w:rPr>
        <w:t>人民币（大写）</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hint="eastAsia" w:ascii="Arial" w:hAnsi="Arial" w:cs="Arial"/>
          <w:sz w:val="24"/>
          <w:u w:val="single"/>
          <w:lang w:val="en-US" w:eastAsia="zh-CN"/>
        </w:rPr>
        <w:t xml:space="preserve"> </w:t>
      </w:r>
      <w:r>
        <w:rPr>
          <w:rFonts w:ascii="Arial" w:hAnsi="Arial" w:cs="Arial"/>
          <w:sz w:val="24"/>
          <w:u w:val="single"/>
        </w:rPr>
        <w:t xml:space="preserve">   </w:t>
      </w:r>
      <w:r>
        <w:rPr>
          <w:rFonts w:ascii="Arial" w:hAnsi="Arial" w:cs="Arial"/>
          <w:sz w:val="24"/>
        </w:rPr>
        <w:t>（¥</w:t>
      </w:r>
      <w:r>
        <w:rPr>
          <w:rFonts w:ascii="Arial" w:hAnsi="Arial" w:cs="Arial"/>
          <w:sz w:val="24"/>
          <w:u w:val="single"/>
        </w:rPr>
        <w:t xml:space="preserve">         </w:t>
      </w:r>
      <w:r>
        <w:rPr>
          <w:rFonts w:ascii="Arial" w:hAnsi="Arial" w:cs="Arial"/>
          <w:sz w:val="24"/>
        </w:rPr>
        <w:t>）</w:t>
      </w:r>
      <w:r>
        <w:rPr>
          <w:rFonts w:hint="eastAsia" w:ascii="Arial" w:hAnsi="Arial" w:cs="Arial"/>
          <w:sz w:val="24"/>
          <w:lang w:eastAsia="zh-CN"/>
        </w:rPr>
        <w:t>。</w:t>
      </w:r>
    </w:p>
    <w:p>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．如我方成交：</w:t>
      </w:r>
    </w:p>
    <w:p>
      <w:pPr>
        <w:spacing w:line="400" w:lineRule="exact"/>
        <w:ind w:firstLine="480" w:firstLineChars="200"/>
        <w:rPr>
          <w:rFonts w:ascii="宋体" w:hAnsi="宋体" w:cs="宋体"/>
          <w:sz w:val="24"/>
        </w:rPr>
      </w:pPr>
      <w:r>
        <w:rPr>
          <w:rFonts w:hint="eastAsia" w:ascii="宋体" w:hAnsi="宋体" w:cs="宋体"/>
          <w:sz w:val="24"/>
        </w:rPr>
        <w:t>（1）我方承诺在收到成交通知书后，在成交通知书规定的期限内与你方签订合同。</w:t>
      </w:r>
    </w:p>
    <w:p>
      <w:pPr>
        <w:spacing w:line="400" w:lineRule="exact"/>
        <w:ind w:firstLine="480" w:firstLineChars="200"/>
        <w:rPr>
          <w:rFonts w:ascii="宋体" w:hAnsi="宋体" w:cs="宋体"/>
          <w:sz w:val="24"/>
        </w:rPr>
      </w:pPr>
      <w:r>
        <w:rPr>
          <w:rFonts w:hint="eastAsia" w:ascii="宋体" w:hAnsi="宋体" w:cs="宋体"/>
          <w:sz w:val="24"/>
        </w:rPr>
        <w:t>（2）我方承诺在合同约定的期限内</w:t>
      </w:r>
      <w:r>
        <w:rPr>
          <w:rFonts w:hint="eastAsia" w:ascii="宋体" w:hAnsi="宋体" w:cs="宋体"/>
          <w:sz w:val="24"/>
          <w:lang w:val="en-US" w:eastAsia="zh-CN"/>
        </w:rPr>
        <w:t>拉运石膏</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．我方在此声明，所递交的报价文件及有关资料内容完整、真实和准确。</w:t>
      </w:r>
    </w:p>
    <w:p>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pPr>
        <w:spacing w:line="400" w:lineRule="exact"/>
        <w:ind w:firstLine="1440" w:firstLineChars="600"/>
        <w:rPr>
          <w:rFonts w:ascii="宋体" w:hAnsi="宋体" w:cs="宋体"/>
          <w:sz w:val="24"/>
        </w:rPr>
      </w:pPr>
    </w:p>
    <w:p>
      <w:pPr>
        <w:spacing w:line="400" w:lineRule="exact"/>
        <w:ind w:firstLine="1440" w:firstLineChars="60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440" w:firstLineChars="6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after="120" w:line="400" w:lineRule="exact"/>
        <w:ind w:firstLine="1440" w:firstLineChars="6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邮编</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p>
    <w:p>
      <w:pPr>
        <w:spacing w:after="120" w:line="400" w:lineRule="exact"/>
        <w:ind w:firstLine="1440" w:firstLineChars="600"/>
        <w:rPr>
          <w:rFonts w:ascii="宋体" w:hAnsi="宋体" w:cs="宋体"/>
          <w:sz w:val="24"/>
          <w:u w:val="single"/>
        </w:rPr>
      </w:pPr>
      <w:r>
        <w:rPr>
          <w:rFonts w:hint="eastAsia" w:ascii="宋体" w:hAnsi="宋体" w:cs="宋体"/>
          <w:sz w:val="24"/>
        </w:rPr>
        <w:t>网址：</w:t>
      </w:r>
      <w:r>
        <w:rPr>
          <w:rFonts w:hint="eastAsia" w:ascii="宋体" w:hAnsi="宋体" w:cs="宋体"/>
          <w:sz w:val="24"/>
          <w:u w:val="single"/>
        </w:rPr>
        <w:t xml:space="preserve">                                         </w:t>
      </w:r>
    </w:p>
    <w:p>
      <w:pPr>
        <w:spacing w:after="120" w:line="400" w:lineRule="exact"/>
        <w:ind w:firstLine="1440" w:firstLineChars="600"/>
        <w:jc w:val="center"/>
        <w:rPr>
          <w:rFonts w:ascii="宋体" w:hAnsi="宋体" w:cs="宋体"/>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rPr>
        <w:t xml:space="preserve"> </w:t>
      </w:r>
    </w:p>
    <w:p>
      <w:pPr>
        <w:spacing w:after="120" w:line="400" w:lineRule="exact"/>
        <w:ind w:firstLine="1440" w:firstLineChars="600"/>
        <w:jc w:val="center"/>
        <w:rPr>
          <w:rFonts w:ascii="宋体" w:hAnsi="宋体" w:cs="宋体"/>
          <w:sz w:val="24"/>
        </w:rPr>
      </w:pPr>
    </w:p>
    <w:p>
      <w:pPr>
        <w:adjustRightInd w:val="0"/>
        <w:snapToGrid w:val="0"/>
        <w:spacing w:before="60" w:beforeLines="25" w:after="60" w:afterLines="25" w:line="400" w:lineRule="exact"/>
        <w:jc w:val="center"/>
        <w:outlineLvl w:val="1"/>
        <w:rPr>
          <w:rFonts w:ascii="宋体" w:hAnsi="宋体" w:cs="宋体"/>
          <w:b/>
          <w:sz w:val="28"/>
          <w:szCs w:val="28"/>
        </w:rPr>
      </w:pPr>
      <w:bookmarkStart w:id="62" w:name="_Toc437525438"/>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z w:val="28"/>
          <w:szCs w:val="28"/>
        </w:rPr>
      </w:pP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sz w:val="28"/>
          <w:szCs w:val="28"/>
        </w:rPr>
      </w:pPr>
      <w:bookmarkStart w:id="63" w:name="_Toc437525440"/>
      <w:r>
        <w:rPr>
          <w:rFonts w:hint="eastAsia" w:ascii="宋体" w:hAnsi="宋体" w:cs="宋体"/>
          <w:b/>
          <w:sz w:val="28"/>
          <w:szCs w:val="28"/>
        </w:rPr>
        <w:t>文件</w:t>
      </w:r>
      <w:r>
        <w:rPr>
          <w:rFonts w:hint="eastAsia" w:ascii="宋体" w:hAnsi="宋体" w:cs="宋体"/>
          <w:b/>
          <w:sz w:val="28"/>
          <w:szCs w:val="28"/>
          <w:lang w:val="en-US" w:eastAsia="zh-CN"/>
        </w:rPr>
        <w:t>二</w:t>
      </w:r>
      <w:r>
        <w:rPr>
          <w:rFonts w:hint="eastAsia" w:ascii="宋体" w:hAnsi="宋体" w:cs="宋体"/>
          <w:b/>
          <w:sz w:val="28"/>
          <w:szCs w:val="28"/>
        </w:rPr>
        <w:t xml:space="preserve">  报价表</w:t>
      </w:r>
      <w:bookmarkEnd w:id="63"/>
    </w:p>
    <w:p>
      <w:pPr>
        <w:pStyle w:val="23"/>
        <w:keepNext w:val="0"/>
        <w:spacing w:line="400" w:lineRule="exact"/>
        <w:ind w:left="902" w:hanging="482"/>
        <w:jc w:val="left"/>
        <w:outlineLvl w:val="9"/>
        <w:rPr>
          <w:rFonts w:ascii="宋体" w:hAnsi="宋体" w:eastAsia="宋体"/>
          <w:b/>
          <w:color w:val="auto"/>
          <w:sz w:val="24"/>
          <w:szCs w:val="24"/>
        </w:rPr>
      </w:pPr>
      <w:r>
        <w:rPr>
          <w:rFonts w:hint="eastAsia" w:ascii="宋体" w:hAnsi="宋体" w:eastAsia="宋体"/>
          <w:b/>
          <w:color w:val="auto"/>
          <w:sz w:val="24"/>
          <w:szCs w:val="24"/>
        </w:rPr>
        <w:t>1  报价说明</w:t>
      </w:r>
    </w:p>
    <w:p>
      <w:pPr>
        <w:keepNext w:val="0"/>
        <w:keepLines w:val="0"/>
        <w:pageBreakBefore w:val="0"/>
        <w:widowControl w:val="0"/>
        <w:numPr>
          <w:ilvl w:val="0"/>
          <w:numId w:val="4"/>
        </w:numPr>
        <w:kinsoku/>
        <w:wordWrap/>
        <w:overflowPunct/>
        <w:topLinePunct w:val="0"/>
        <w:autoSpaceDE/>
        <w:autoSpaceDN/>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报价人应在询价文件中的报价上标明本合同货物的单价和总价。</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（2）报价表中标明的单价在合同执行过程中是固定不变的，以可调整的价格提交的报价将被视为非响应性报价而予以拒绝。</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ascii="宋体" w:hAnsi="宋体" w:cs="宋体"/>
          <w:sz w:val="24"/>
        </w:rPr>
      </w:pPr>
      <w:r>
        <w:rPr>
          <w:rFonts w:hint="eastAsia" w:ascii="宋体" w:hAnsi="宋体" w:cs="宋体"/>
          <w:sz w:val="24"/>
        </w:rPr>
        <w:t>（3)一般纳税人及小规模纳税人均可以参与的项目。</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ascii="宋体" w:hAnsi="宋体" w:cs="宋体"/>
          <w:sz w:val="24"/>
        </w:rPr>
      </w:pPr>
      <w:r>
        <w:rPr>
          <w:rFonts w:hint="eastAsia" w:ascii="宋体" w:hAnsi="宋体" w:cs="宋体"/>
          <w:sz w:val="24"/>
        </w:rPr>
        <w:t>（4）本报价单中的单价为固定价格，其中均已包含产品装卸货费、运输费、各种杂费、保管费、保险费，以及合理利润及税费等所需全部费用。</w:t>
      </w:r>
    </w:p>
    <w:p>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ascii="宋体" w:hAnsi="宋体" w:cs="宋体"/>
          <w:bCs/>
          <w:sz w:val="24"/>
        </w:rPr>
      </w:pPr>
      <w:r>
        <w:rPr>
          <w:rFonts w:hint="eastAsia" w:ascii="宋体" w:hAnsi="宋体" w:cs="宋体"/>
          <w:bCs/>
          <w:sz w:val="24"/>
        </w:rPr>
        <w:t>（5）报价人应一次报出不得更改的价格，并加盖公章。</w:t>
      </w:r>
    </w:p>
    <w:p>
      <w:pPr>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ascii="宋体" w:hAnsi="宋体" w:cs="宋体"/>
          <w:bCs/>
          <w:sz w:val="24"/>
        </w:rPr>
      </w:pPr>
      <w:r>
        <w:rPr>
          <w:rFonts w:hint="eastAsia" w:ascii="宋体" w:hAnsi="宋体" w:cs="宋体"/>
          <w:bCs/>
          <w:sz w:val="24"/>
        </w:rPr>
        <w:t>（6）报价单</w:t>
      </w:r>
    </w:p>
    <w:p>
      <w:pPr>
        <w:spacing w:line="400" w:lineRule="exact"/>
        <w:ind w:firstLine="241" w:firstLineChars="100"/>
        <w:jc w:val="left"/>
        <w:rPr>
          <w:rFonts w:ascii="宋体" w:hAnsi="宋体" w:cs="宋体"/>
          <w:b/>
          <w:sz w:val="24"/>
        </w:rPr>
      </w:pPr>
      <w:r>
        <w:rPr>
          <w:rFonts w:hint="eastAsia" w:ascii="宋体" w:hAnsi="宋体" w:cs="宋体"/>
          <w:b/>
          <w:sz w:val="24"/>
        </w:rPr>
        <w:t>2、 销售清单及报价表</w:t>
      </w:r>
    </w:p>
    <w:p>
      <w:pPr>
        <w:pStyle w:val="15"/>
        <w:tabs>
          <w:tab w:val="clear" w:pos="426"/>
        </w:tabs>
        <w:spacing w:after="0" w:line="400" w:lineRule="exact"/>
        <w:ind w:left="1138" w:right="-29" w:hanging="1140"/>
        <w:jc w:val="center"/>
        <w:rPr>
          <w:rFonts w:ascii="宋体" w:hAnsi="宋体" w:cs="宋体"/>
          <w:b/>
        </w:rPr>
      </w:pPr>
      <w:r>
        <w:rPr>
          <w:rFonts w:hint="eastAsia" w:ascii="宋体" w:hAnsi="宋体" w:cs="宋体"/>
          <w:b/>
        </w:rPr>
        <w:t>报价汇总表</w:t>
      </w:r>
    </w:p>
    <w:tbl>
      <w:tblPr>
        <w:tblStyle w:val="12"/>
        <w:tblW w:w="10124" w:type="dxa"/>
        <w:tblInd w:w="-6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711"/>
        <w:gridCol w:w="1721"/>
        <w:gridCol w:w="1444"/>
        <w:gridCol w:w="900"/>
        <w:gridCol w:w="1185"/>
        <w:gridCol w:w="1350"/>
        <w:gridCol w:w="1365"/>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454" w:hRule="atLeast"/>
        </w:trPr>
        <w:tc>
          <w:tcPr>
            <w:tcW w:w="711"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序号</w:t>
            </w:r>
          </w:p>
        </w:tc>
        <w:tc>
          <w:tcPr>
            <w:tcW w:w="1721"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物资名称</w:t>
            </w:r>
          </w:p>
        </w:tc>
        <w:tc>
          <w:tcPr>
            <w:tcW w:w="1444"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规格型号</w:t>
            </w:r>
          </w:p>
        </w:tc>
        <w:tc>
          <w:tcPr>
            <w:tcW w:w="900"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单位</w:t>
            </w:r>
          </w:p>
        </w:tc>
        <w:tc>
          <w:tcPr>
            <w:tcW w:w="1185" w:type="dxa"/>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lang w:val="en-US" w:eastAsia="zh-CN"/>
              </w:rPr>
              <w:t>暂估</w:t>
            </w:r>
            <w:r>
              <w:rPr>
                <w:rFonts w:hint="eastAsia" w:ascii="宋体" w:hAnsi="宋体" w:cs="宋体"/>
                <w:bCs/>
                <w:szCs w:val="21"/>
              </w:rPr>
              <w:t>数量</w:t>
            </w:r>
          </w:p>
        </w:tc>
        <w:tc>
          <w:tcPr>
            <w:tcW w:w="1350"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单价</w:t>
            </w:r>
          </w:p>
          <w:p>
            <w:pPr>
              <w:spacing w:line="400" w:lineRule="exact"/>
              <w:jc w:val="center"/>
              <w:rPr>
                <w:rFonts w:ascii="宋体" w:hAnsi="宋体" w:cs="宋体"/>
                <w:bCs/>
                <w:szCs w:val="21"/>
              </w:rPr>
            </w:pPr>
            <w:r>
              <w:rPr>
                <w:rFonts w:hint="eastAsia" w:ascii="宋体" w:hAnsi="宋体" w:cs="宋体"/>
                <w:bCs/>
                <w:szCs w:val="21"/>
              </w:rPr>
              <w:t>（元）</w:t>
            </w:r>
          </w:p>
        </w:tc>
        <w:tc>
          <w:tcPr>
            <w:tcW w:w="1365" w:type="dxa"/>
            <w:tcMar>
              <w:top w:w="0" w:type="dxa"/>
              <w:left w:w="108" w:type="dxa"/>
              <w:bottom w:w="0" w:type="dxa"/>
              <w:right w:w="108" w:type="dxa"/>
            </w:tcMar>
            <w:vAlign w:val="center"/>
          </w:tcPr>
          <w:p>
            <w:pPr>
              <w:spacing w:line="400" w:lineRule="exact"/>
              <w:jc w:val="center"/>
              <w:rPr>
                <w:rFonts w:ascii="宋体" w:hAnsi="宋体" w:cs="宋体"/>
                <w:bCs/>
                <w:szCs w:val="21"/>
              </w:rPr>
            </w:pPr>
            <w:r>
              <w:rPr>
                <w:rFonts w:hint="eastAsia" w:ascii="宋体" w:hAnsi="宋体" w:cs="宋体"/>
                <w:bCs/>
                <w:szCs w:val="21"/>
              </w:rPr>
              <w:t>合价</w:t>
            </w:r>
          </w:p>
          <w:p>
            <w:pPr>
              <w:spacing w:line="400" w:lineRule="exact"/>
              <w:jc w:val="center"/>
              <w:rPr>
                <w:rFonts w:ascii="宋体" w:hAnsi="宋体" w:cs="宋体"/>
                <w:bCs/>
                <w:szCs w:val="21"/>
              </w:rPr>
            </w:pPr>
            <w:r>
              <w:rPr>
                <w:rFonts w:hint="eastAsia" w:ascii="宋体" w:hAnsi="宋体" w:cs="宋体"/>
                <w:bCs/>
                <w:szCs w:val="21"/>
              </w:rPr>
              <w:t>（元）</w:t>
            </w:r>
          </w:p>
        </w:tc>
        <w:tc>
          <w:tcPr>
            <w:tcW w:w="1448" w:type="dxa"/>
            <w:tcMar>
              <w:top w:w="0" w:type="dxa"/>
              <w:left w:w="108" w:type="dxa"/>
              <w:bottom w:w="0" w:type="dxa"/>
              <w:right w:w="108" w:type="dxa"/>
            </w:tcMar>
            <w:vAlign w:val="center"/>
          </w:tcPr>
          <w:p>
            <w:pPr>
              <w:widowControl/>
              <w:spacing w:line="400" w:lineRule="exact"/>
              <w:jc w:val="center"/>
              <w:rPr>
                <w:rFonts w:ascii="宋体" w:hAnsi="宋体" w:cs="宋体"/>
                <w:b/>
                <w:szCs w:val="21"/>
              </w:rPr>
            </w:pPr>
            <w:r>
              <w:rPr>
                <w:rFonts w:hint="eastAsia" w:ascii="宋体" w:hAnsi="宋体" w:cs="宋体"/>
                <w:b w:val="0"/>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832" w:hRule="atLeast"/>
        </w:trPr>
        <w:tc>
          <w:tcPr>
            <w:tcW w:w="711" w:type="dxa"/>
            <w:shd w:val="clear" w:color="auto" w:fill="auto"/>
            <w:tcMar>
              <w:top w:w="0" w:type="dxa"/>
              <w:left w:w="108" w:type="dxa"/>
              <w:bottom w:w="0" w:type="dxa"/>
              <w:right w:w="108" w:type="dxa"/>
            </w:tcMar>
            <w:vAlign w:val="center"/>
          </w:tcPr>
          <w:p>
            <w:pPr>
              <w:spacing w:line="400" w:lineRule="exact"/>
              <w:jc w:val="center"/>
              <w:rPr>
                <w:rFonts w:hint="eastAsia" w:ascii="宋体" w:hAnsi="宋体" w:cs="宋体"/>
                <w:bCs/>
                <w:szCs w:val="21"/>
              </w:rPr>
            </w:pPr>
            <w:r>
              <w:rPr>
                <w:rFonts w:hint="eastAsia" w:ascii="宋体" w:hAnsi="宋体" w:cs="宋体"/>
                <w:bCs/>
                <w:szCs w:val="21"/>
              </w:rPr>
              <w:t>1</w:t>
            </w:r>
          </w:p>
        </w:tc>
        <w:tc>
          <w:tcPr>
            <w:tcW w:w="1721" w:type="dxa"/>
            <w:shd w:val="clear" w:color="auto" w:fill="auto"/>
            <w:tcMar>
              <w:top w:w="0" w:type="dxa"/>
              <w:left w:w="108" w:type="dxa"/>
              <w:bottom w:w="0" w:type="dxa"/>
              <w:right w:w="108" w:type="dxa"/>
            </w:tcMar>
            <w:vAlign w:val="center"/>
          </w:tcPr>
          <w:p>
            <w:pPr>
              <w:spacing w:line="216" w:lineRule="exact"/>
              <w:ind w:left="20"/>
              <w:jc w:val="center"/>
              <w:rPr>
                <w:color w:val="000000"/>
                <w:szCs w:val="21"/>
              </w:rPr>
            </w:pPr>
            <w:r>
              <w:rPr>
                <w:rFonts w:hint="eastAsia"/>
                <w:color w:val="000000"/>
                <w:szCs w:val="21"/>
              </w:rPr>
              <w:t>脱硫石膏</w:t>
            </w:r>
          </w:p>
        </w:tc>
        <w:tc>
          <w:tcPr>
            <w:tcW w:w="1444" w:type="dxa"/>
            <w:shd w:val="clear" w:color="auto" w:fill="auto"/>
            <w:tcMar>
              <w:top w:w="0" w:type="dxa"/>
              <w:left w:w="108" w:type="dxa"/>
              <w:bottom w:w="0" w:type="dxa"/>
              <w:right w:w="108" w:type="dxa"/>
            </w:tcMar>
            <w:vAlign w:val="center"/>
          </w:tcPr>
          <w:p>
            <w:pPr>
              <w:spacing w:line="216" w:lineRule="exact"/>
              <w:ind w:left="20"/>
              <w:jc w:val="center"/>
              <w:rPr>
                <w:color w:val="000000"/>
                <w:szCs w:val="21"/>
              </w:rPr>
            </w:pPr>
          </w:p>
        </w:tc>
        <w:tc>
          <w:tcPr>
            <w:tcW w:w="900" w:type="dxa"/>
            <w:shd w:val="clear" w:color="000000" w:fill="FFFFFF"/>
            <w:tcMar>
              <w:top w:w="0" w:type="dxa"/>
              <w:left w:w="108" w:type="dxa"/>
              <w:bottom w:w="0" w:type="dxa"/>
              <w:right w:w="108" w:type="dxa"/>
            </w:tcMar>
            <w:vAlign w:val="center"/>
          </w:tcPr>
          <w:p>
            <w:pPr>
              <w:spacing w:line="216" w:lineRule="exact"/>
              <w:ind w:left="20"/>
              <w:jc w:val="center"/>
              <w:rPr>
                <w:color w:val="000000"/>
                <w:szCs w:val="21"/>
              </w:rPr>
            </w:pPr>
            <w:r>
              <w:rPr>
                <w:rFonts w:hint="eastAsia"/>
                <w:color w:val="000000"/>
                <w:szCs w:val="21"/>
              </w:rPr>
              <w:t>吨</w:t>
            </w:r>
          </w:p>
        </w:tc>
        <w:tc>
          <w:tcPr>
            <w:tcW w:w="1185" w:type="dxa"/>
            <w:tcMar>
              <w:top w:w="0" w:type="dxa"/>
              <w:left w:w="108" w:type="dxa"/>
              <w:bottom w:w="0" w:type="dxa"/>
              <w:right w:w="108" w:type="dxa"/>
            </w:tcMar>
            <w:vAlign w:val="center"/>
          </w:tcPr>
          <w:p>
            <w:pPr>
              <w:spacing w:line="216" w:lineRule="exact"/>
              <w:ind w:right="20"/>
              <w:jc w:val="center"/>
              <w:rPr>
                <w:color w:val="000000"/>
                <w:szCs w:val="21"/>
              </w:rPr>
            </w:pPr>
            <w:r>
              <w:rPr>
                <w:rFonts w:hint="eastAsia" w:ascii="宋体" w:hAnsi="宋体" w:cs="宋体"/>
                <w:bCs/>
                <w:szCs w:val="21"/>
                <w:lang w:val="en-US" w:eastAsia="zh-CN"/>
              </w:rPr>
              <w:t>30000</w:t>
            </w:r>
          </w:p>
        </w:tc>
        <w:tc>
          <w:tcPr>
            <w:tcW w:w="1350" w:type="dxa"/>
            <w:tcMar>
              <w:top w:w="0" w:type="dxa"/>
              <w:left w:w="108" w:type="dxa"/>
              <w:bottom w:w="0" w:type="dxa"/>
              <w:right w:w="108" w:type="dxa"/>
            </w:tcMar>
            <w:vAlign w:val="center"/>
          </w:tcPr>
          <w:p>
            <w:pPr>
              <w:widowControl/>
              <w:spacing w:line="400" w:lineRule="exact"/>
              <w:jc w:val="left"/>
              <w:rPr>
                <w:rFonts w:ascii="宋体" w:hAnsi="宋体" w:cs="宋体"/>
                <w:b/>
                <w:bCs/>
                <w:szCs w:val="21"/>
              </w:rPr>
            </w:pPr>
          </w:p>
        </w:tc>
        <w:tc>
          <w:tcPr>
            <w:tcW w:w="1365" w:type="dxa"/>
            <w:tcMar>
              <w:top w:w="0" w:type="dxa"/>
              <w:left w:w="108" w:type="dxa"/>
              <w:bottom w:w="0" w:type="dxa"/>
              <w:right w:w="108" w:type="dxa"/>
            </w:tcMar>
            <w:vAlign w:val="center"/>
          </w:tcPr>
          <w:p>
            <w:pPr>
              <w:widowControl/>
              <w:spacing w:line="400" w:lineRule="exact"/>
              <w:jc w:val="center"/>
              <w:rPr>
                <w:rFonts w:ascii="宋体" w:hAnsi="宋体" w:cs="宋体"/>
                <w:b/>
                <w:bCs/>
                <w:szCs w:val="21"/>
              </w:rPr>
            </w:pPr>
          </w:p>
        </w:tc>
        <w:tc>
          <w:tcPr>
            <w:tcW w:w="1448" w:type="dxa"/>
            <w:tcMar>
              <w:top w:w="0" w:type="dxa"/>
              <w:left w:w="108" w:type="dxa"/>
              <w:bottom w:w="0" w:type="dxa"/>
              <w:right w:w="108" w:type="dxa"/>
            </w:tcMar>
            <w:vAlign w:val="center"/>
          </w:tcPr>
          <w:p>
            <w:pPr>
              <w:widowControl/>
              <w:spacing w:line="400" w:lineRule="exact"/>
              <w:jc w:val="center"/>
              <w:textAlignment w:val="center"/>
              <w:rPr>
                <w:rFonts w:ascii="宋体" w:hAns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cantSplit/>
          <w:trHeight w:val="548" w:hRule="atLeast"/>
        </w:trPr>
        <w:tc>
          <w:tcPr>
            <w:tcW w:w="10124" w:type="dxa"/>
            <w:gridSpan w:val="8"/>
            <w:tcMar>
              <w:top w:w="0" w:type="dxa"/>
              <w:left w:w="108" w:type="dxa"/>
              <w:bottom w:w="0" w:type="dxa"/>
              <w:right w:w="108" w:type="dxa"/>
            </w:tcMar>
            <w:vAlign w:val="center"/>
          </w:tcPr>
          <w:p>
            <w:pPr>
              <w:widowControl/>
              <w:spacing w:line="400" w:lineRule="exact"/>
              <w:jc w:val="center"/>
              <w:textAlignment w:val="center"/>
              <w:rPr>
                <w:rFonts w:ascii="宋体" w:hAnsi="宋体" w:cs="宋体"/>
                <w:b/>
                <w:sz w:val="24"/>
              </w:rPr>
            </w:pPr>
            <w:r>
              <w:rPr>
                <w:rFonts w:hint="eastAsia" w:ascii="宋体" w:hAnsi="宋体" w:cs="宋体"/>
                <w:b/>
                <w:bCs/>
                <w:sz w:val="24"/>
              </w:rPr>
              <w:t>合计：</w:t>
            </w:r>
            <w:r>
              <w:rPr>
                <w:rFonts w:hint="eastAsia" w:ascii="宋体" w:hAnsi="宋体" w:cs="宋体"/>
                <w:b/>
                <w:bCs/>
                <w:sz w:val="24"/>
                <w:u w:val="single"/>
              </w:rPr>
              <w:t>¥        元</w:t>
            </w:r>
            <w:r>
              <w:rPr>
                <w:rFonts w:hint="eastAsia" w:ascii="宋体" w:hAnsi="宋体" w:cs="宋体"/>
                <w:b/>
                <w:bCs/>
                <w:sz w:val="24"/>
              </w:rPr>
              <w:t>（</w:t>
            </w:r>
            <w:r>
              <w:rPr>
                <w:rFonts w:hint="eastAsia" w:ascii="宋体" w:hAnsi="宋体" w:cs="宋体"/>
                <w:b/>
                <w:bCs/>
                <w:sz w:val="24"/>
                <w:u w:val="single"/>
              </w:rPr>
              <w:t>大写：               元整</w:t>
            </w:r>
            <w:r>
              <w:rPr>
                <w:rFonts w:hint="eastAsia" w:ascii="宋体" w:hAnsi="宋体" w:cs="宋体"/>
                <w:b/>
                <w:bCs/>
                <w:sz w:val="24"/>
              </w:rPr>
              <w:t>）</w:t>
            </w:r>
            <w:r>
              <w:rPr>
                <w:rFonts w:hint="eastAsia" w:ascii="宋体" w:hAnsi="宋体" w:cs="宋体"/>
                <w:b/>
                <w:sz w:val="24"/>
              </w:rPr>
              <w:t xml:space="preserve"> </w:t>
            </w:r>
          </w:p>
        </w:tc>
      </w:tr>
    </w:tbl>
    <w:p>
      <w:pPr>
        <w:spacing w:line="400" w:lineRule="exact"/>
        <w:jc w:val="right"/>
        <w:rPr>
          <w:rFonts w:hint="eastAsia" w:ascii="宋体" w:hAnsi="宋体" w:cs="宋体"/>
          <w:sz w:val="24"/>
        </w:rPr>
      </w:pPr>
    </w:p>
    <w:p>
      <w:pPr>
        <w:spacing w:line="400" w:lineRule="exact"/>
        <w:jc w:val="right"/>
        <w:rPr>
          <w:rFonts w:hint="eastAsia" w:ascii="宋体" w:hAnsi="宋体" w:cs="宋体"/>
          <w:sz w:val="24"/>
        </w:rPr>
      </w:pPr>
    </w:p>
    <w:p>
      <w:pPr>
        <w:spacing w:line="400" w:lineRule="exact"/>
        <w:jc w:val="right"/>
        <w:rPr>
          <w:rFonts w:ascii="宋体" w:hAnsi="宋体" w:cs="宋体"/>
          <w:sz w:val="24"/>
        </w:rPr>
      </w:pPr>
      <w:r>
        <w:rPr>
          <w:rFonts w:hint="eastAsia" w:ascii="宋体" w:hAnsi="宋体" w:cs="宋体"/>
          <w:sz w:val="24"/>
        </w:rPr>
        <w:t xml:space="preserve">报 价 人：  </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1200" w:firstLineChars="500"/>
        <w:jc w:val="right"/>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line="400" w:lineRule="exact"/>
        <w:ind w:firstLine="3120"/>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4"/>
        <w:rPr>
          <w:rFonts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rPr>
          <w:rFonts w:hint="eastAsia"/>
        </w:rPr>
      </w:pPr>
    </w:p>
    <w:p>
      <w:pPr>
        <w:adjustRightInd w:val="0"/>
        <w:snapToGrid w:val="0"/>
        <w:spacing w:before="60" w:beforeLines="25" w:after="60" w:afterLines="25" w:line="400" w:lineRule="exact"/>
        <w:jc w:val="center"/>
        <w:outlineLvl w:val="1"/>
        <w:rPr>
          <w:rFonts w:hint="eastAsia"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宋体"/>
          <w:b/>
          <w:snapToGrid w:val="0"/>
          <w:sz w:val="28"/>
          <w:szCs w:val="28"/>
        </w:rPr>
      </w:pPr>
      <w:r>
        <w:rPr>
          <w:rFonts w:hint="eastAsia" w:ascii="宋体" w:hAnsi="宋体" w:cs="宋体"/>
          <w:b/>
          <w:sz w:val="28"/>
          <w:szCs w:val="28"/>
        </w:rPr>
        <w:t>文件</w:t>
      </w:r>
      <w:r>
        <w:rPr>
          <w:rFonts w:hint="eastAsia" w:ascii="宋体" w:hAnsi="宋体" w:cs="宋体"/>
          <w:b/>
          <w:sz w:val="28"/>
          <w:szCs w:val="28"/>
          <w:lang w:val="en-US" w:eastAsia="zh-CN"/>
        </w:rPr>
        <w:t>三</w:t>
      </w:r>
      <w:r>
        <w:rPr>
          <w:rFonts w:hint="eastAsia" w:ascii="宋体" w:hAnsi="宋体" w:cs="宋体"/>
          <w:b/>
          <w:sz w:val="28"/>
          <w:szCs w:val="28"/>
        </w:rPr>
        <w:t xml:space="preserve">  授权委托书、法定代表人身份证明</w:t>
      </w:r>
      <w:bookmarkEnd w:id="62"/>
    </w:p>
    <w:p>
      <w:pPr>
        <w:spacing w:line="400" w:lineRule="exact"/>
        <w:jc w:val="center"/>
        <w:rPr>
          <w:rFonts w:ascii="宋体" w:hAnsi="宋体" w:cs="宋体"/>
          <w:b/>
          <w:sz w:val="28"/>
          <w:szCs w:val="28"/>
        </w:rPr>
      </w:pPr>
      <w:r>
        <w:rPr>
          <w:rFonts w:hint="eastAsia" w:ascii="宋体" w:hAnsi="宋体" w:cs="宋体"/>
          <w:b/>
          <w:sz w:val="28"/>
          <w:szCs w:val="28"/>
        </w:rPr>
        <w:t>授权委托书</w:t>
      </w:r>
    </w:p>
    <w:p>
      <w:pPr>
        <w:spacing w:line="400" w:lineRule="exact"/>
        <w:ind w:firstLine="562" w:firstLineChars="200"/>
        <w:rPr>
          <w:rFonts w:ascii="宋体" w:hAnsi="宋体" w:cs="宋体"/>
          <w:b/>
          <w:sz w:val="28"/>
          <w:szCs w:val="28"/>
        </w:rPr>
      </w:pPr>
    </w:p>
    <w:p>
      <w:pPr>
        <w:spacing w:line="4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项目名称）报价文件、签订合同和处理有关事宜，其法律后果由我方承担。</w:t>
      </w:r>
    </w:p>
    <w:p>
      <w:pPr>
        <w:spacing w:line="4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代理人无转委托权。</w:t>
      </w:r>
    </w:p>
    <w:p>
      <w:pPr>
        <w:spacing w:line="400" w:lineRule="exact"/>
        <w:ind w:firstLine="480" w:firstLineChars="200"/>
        <w:rPr>
          <w:rFonts w:ascii="宋体" w:hAnsi="宋体" w:cs="宋体"/>
          <w:sz w:val="24"/>
        </w:rPr>
      </w:pPr>
      <w:r>
        <w:rPr>
          <w:rFonts w:hint="eastAsia" w:ascii="宋体" w:hAnsi="宋体" w:cs="宋体"/>
          <w:sz w:val="24"/>
        </w:rPr>
        <w:t>附：法定代表人身份证明、委托代理人身份证明</w:t>
      </w:r>
    </w:p>
    <w:p>
      <w:pPr>
        <w:spacing w:line="400" w:lineRule="exact"/>
        <w:ind w:firstLine="480" w:firstLineChars="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2880" w:firstLineChars="1200"/>
        <w:rPr>
          <w:rFonts w:ascii="宋体" w:hAnsi="宋体" w:cs="宋体"/>
          <w:sz w:val="24"/>
        </w:rPr>
      </w:pPr>
    </w:p>
    <w:p>
      <w:pPr>
        <w:spacing w:line="400" w:lineRule="exact"/>
        <w:ind w:firstLine="600" w:firstLineChars="250"/>
        <w:rPr>
          <w:rFonts w:ascii="宋体" w:hAnsi="宋体" w:cs="宋体"/>
          <w:sz w:val="24"/>
        </w:rPr>
      </w:pPr>
      <w:r>
        <w:rPr>
          <w:rFonts w:hint="eastAsia" w:ascii="宋体" w:hAnsi="宋体" w:cs="宋体"/>
          <w:sz w:val="24"/>
        </w:rPr>
        <w:t>报  价  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600" w:firstLineChars="25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400" w:lineRule="exact"/>
        <w:ind w:firstLine="600" w:firstLineChars="25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600" w:firstLineChars="250"/>
        <w:rPr>
          <w:rFonts w:ascii="宋体" w:hAnsi="宋体" w:cs="宋体"/>
          <w:sz w:val="24"/>
        </w:rPr>
      </w:pPr>
      <w:r>
        <w:rPr>
          <w:rFonts w:hint="eastAsia" w:ascii="宋体" w:hAnsi="宋体" w:cs="宋体"/>
          <w:sz w:val="24"/>
        </w:rPr>
        <w:t>委托代理人联系电话：</w:t>
      </w:r>
      <w:r>
        <w:rPr>
          <w:rFonts w:hint="eastAsia" w:ascii="宋体" w:hAnsi="宋体" w:cs="宋体"/>
          <w:sz w:val="24"/>
          <w:u w:val="single"/>
        </w:rPr>
        <w:t xml:space="preserve">                        </w:t>
      </w:r>
    </w:p>
    <w:p>
      <w:pPr>
        <w:spacing w:line="400" w:lineRule="exact"/>
        <w:ind w:firstLine="2400" w:firstLineChars="1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400" w:lineRule="exact"/>
        <w:jc w:val="center"/>
        <w:rPr>
          <w:rFonts w:ascii="宋体" w:hAnsi="宋体" w:cs="宋体"/>
          <w:b/>
          <w:sz w:val="24"/>
        </w:rPr>
      </w:pPr>
      <w:r>
        <w:rPr>
          <w:rFonts w:hint="eastAsia" w:ascii="宋体" w:hAnsi="宋体" w:cs="宋体"/>
          <w:b/>
          <w:szCs w:val="21"/>
        </w:rPr>
        <w:br w:type="page"/>
      </w:r>
      <w:bookmarkStart w:id="64" w:name="_Toc373840501"/>
      <w:bookmarkStart w:id="65" w:name="_Toc437525444"/>
      <w:bookmarkStart w:id="66" w:name="_Toc373764183"/>
      <w:r>
        <w:rPr>
          <w:rFonts w:hint="eastAsia" w:ascii="宋体" w:hAnsi="宋体" w:cs="宋体"/>
          <w:b/>
          <w:sz w:val="24"/>
        </w:rPr>
        <w:t>法定代表人身份证明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4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（报价人名称）的法定代表人。</w:t>
      </w:r>
    </w:p>
    <w:p>
      <w:pPr>
        <w:spacing w:line="400" w:lineRule="exact"/>
        <w:ind w:firstLine="960" w:firstLineChars="400"/>
        <w:rPr>
          <w:rFonts w:ascii="宋体" w:hAnsi="宋体" w:cs="宋体"/>
          <w:sz w:val="24"/>
        </w:rPr>
      </w:pPr>
      <w:r>
        <w:rPr>
          <w:rFonts w:hint="eastAsia" w:ascii="宋体" w:hAnsi="宋体" w:cs="宋体"/>
          <w:sz w:val="24"/>
        </w:rPr>
        <w:t>特此证明。</w:t>
      </w:r>
    </w:p>
    <w:p>
      <w:pPr>
        <w:spacing w:line="400" w:lineRule="exact"/>
        <w:ind w:firstLine="960" w:firstLineChars="400"/>
        <w:rPr>
          <w:rFonts w:ascii="宋体" w:hAnsi="宋体" w:cs="宋体"/>
          <w:sz w:val="24"/>
        </w:rPr>
      </w:pPr>
      <w:r>
        <w:rPr>
          <w:rFonts w:hint="eastAsia" w:ascii="宋体" w:hAnsi="宋体" w:cs="宋体"/>
          <w:sz w:val="24"/>
        </w:rPr>
        <w:t>附：法定代表人身份证件复印件</w:t>
      </w:r>
    </w:p>
    <w:p>
      <w:pPr>
        <w:spacing w:line="400" w:lineRule="exact"/>
        <w:ind w:firstLine="420" w:firstLineChars="200"/>
        <w:rPr>
          <w:rFonts w:ascii="宋体" w:hAnsi="宋体" w:cs="宋体"/>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146050</wp:posOffset>
                </wp:positionV>
                <wp:extent cx="4933950" cy="1409700"/>
                <wp:effectExtent l="4445" t="4445" r="14605" b="146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11.5pt;height:111pt;width:388.5pt;z-index:251659264;mso-width-relative:page;mso-height-relative:page;" fillcolor="#FFFFFF" filled="t" stroked="t" coordsize="21600,21600" o:gfxdata="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nIPl9gAAAAJAQAADwAAAAAAAAAB&#10;ACAAAAAiAAAAZHJzL2Rvd25yZXYueG1sUEsBAhQAFAAAAAgAh07iQOM585tJAgAAlgQAAA4AAAAA&#10;AAAAAQAgAAAAJwEAAGRycy9lMm9Eb2MueG1sUEsFBgAAAAAGAAYAWQEAAOIFA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法定代表人身份证件复印件粘贴处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720" w:firstLineChars="300"/>
        <w:rPr>
          <w:rFonts w:ascii="宋体" w:hAnsi="宋体" w:cs="宋体"/>
          <w:sz w:val="24"/>
        </w:rPr>
      </w:pPr>
      <w:r>
        <w:rPr>
          <w:rFonts w:hint="eastAsia" w:ascii="宋体" w:hAnsi="宋体" w:cs="宋体"/>
          <w:sz w:val="24"/>
        </w:rPr>
        <w:t>附：委托代理人身份证复印件</w:t>
      </w:r>
    </w:p>
    <w:p>
      <w:pPr>
        <w:spacing w:line="400" w:lineRule="exact"/>
        <w:ind w:firstLine="480" w:firstLineChars="200"/>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107950</wp:posOffset>
                </wp:positionV>
                <wp:extent cx="4933950" cy="140970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33950" cy="1409700"/>
                        </a:xfrm>
                        <a:prstGeom prst="rect">
                          <a:avLst/>
                        </a:prstGeom>
                        <a:solidFill>
                          <a:srgbClr val="FFFFFF"/>
                        </a:solidFill>
                        <a:ln w="9525">
                          <a:solidFill>
                            <a:srgbClr val="000000"/>
                          </a:solidFill>
                          <a:miter lim="800000"/>
                        </a:ln>
                        <a:effectLst/>
                      </wps:spPr>
                      <wps:txb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1pt;margin-top:8.5pt;height:111pt;width:388.5pt;z-index:251660288;mso-width-relative:page;mso-height-relative:page;" fillcolor="#FFFFFF" filled="t" stroked="t" coordsize="21600,21600" o:gfxdata="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hKPWl2AAAAAkBAAAPAAAAAAAAAAEA&#10;IAAAACIAAABkcnMvZG93bnJldi54bWxQSwECFAAUAAAACACHTuJAAyCq10gCAACWBAAADgAAAAAA&#10;AAABACAAAAAnAQAAZHJzL2Uyb0RvYy54bWxQSwUGAAAAAAYABgBZAQAA4QUAAAAA&#10;">
                <v:fill on="t" focussize="0,0"/>
                <v:stroke color="#000000" miterlimit="8" joinstyle="miter"/>
                <v:imagedata o:title=""/>
                <o:lock v:ext="edit" aspectratio="f"/>
                <v:textbox>
                  <w:txbxContent>
                    <w:p>
                      <w:pPr>
                        <w:jc w:val="center"/>
                        <w:rPr>
                          <w:rFonts w:ascii="方正小标宋_GBK" w:hAnsi="方正小标宋_GBK" w:cs="方正小标宋_GBK"/>
                          <w:szCs w:val="21"/>
                        </w:rPr>
                      </w:pPr>
                    </w:p>
                    <w:p>
                      <w:pPr>
                        <w:rPr>
                          <w:rFonts w:ascii="方正小标宋_GBK" w:hAnsi="方正小标宋_GBK" w:cs="方正小标宋_GBK"/>
                          <w:szCs w:val="21"/>
                        </w:rPr>
                      </w:pPr>
                    </w:p>
                    <w:p>
                      <w:pPr>
                        <w:jc w:val="center"/>
                        <w:rPr>
                          <w:rFonts w:ascii="楷体_GB2312"/>
                          <w:b/>
                          <w:kern w:val="0"/>
                          <w:sz w:val="30"/>
                        </w:rPr>
                      </w:pPr>
                      <w:r>
                        <w:rPr>
                          <w:rFonts w:hint="eastAsia" w:ascii="楷体_GB2312" w:hAnsi="楷体_GB2312"/>
                          <w:b/>
                          <w:kern w:val="0"/>
                          <w:sz w:val="30"/>
                        </w:rPr>
                        <w:t>委托代理人身份证件复印件粘贴处</w:t>
                      </w:r>
                    </w:p>
                  </w:txbxContent>
                </v:textbox>
              </v:shape>
            </w:pict>
          </mc:Fallback>
        </mc:AlternateConten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p>
    <w:p>
      <w:pPr>
        <w:spacing w:line="400" w:lineRule="exact"/>
        <w:jc w:val="right"/>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（盖单位章）</w:t>
      </w:r>
    </w:p>
    <w:p>
      <w:pPr>
        <w:spacing w:line="400" w:lineRule="exact"/>
        <w:ind w:firstLine="5160" w:firstLineChars="2150"/>
        <w:jc w:val="right"/>
        <w:rPr>
          <w:rFonts w:ascii="宋体" w:hAnsi="宋体" w:cs="宋体"/>
          <w:sz w:val="24"/>
          <w:u w:val="single"/>
        </w:rPr>
      </w:pPr>
    </w:p>
    <w:p>
      <w:pPr>
        <w:spacing w:line="400" w:lineRule="exact"/>
        <w:ind w:firstLine="4320" w:firstLineChars="180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3120"/>
        <w:jc w:val="right"/>
        <w:rPr>
          <w:rFonts w:ascii="宋体" w:hAnsi="宋体" w:cs="宋体"/>
          <w:sz w:val="24"/>
        </w:rPr>
      </w:pPr>
      <w:r>
        <w:rPr>
          <w:rFonts w:hint="eastAsia" w:ascii="宋体" w:hAnsi="宋体" w:cs="宋体"/>
          <w:sz w:val="24"/>
        </w:rPr>
        <w:br w:type="page"/>
      </w:r>
      <w:bookmarkEnd w:id="64"/>
      <w:bookmarkEnd w:id="65"/>
      <w:bookmarkEnd w:id="66"/>
      <w:bookmarkStart w:id="67" w:name="_Toc464115791"/>
      <w:bookmarkStart w:id="68" w:name="_Toc444525920"/>
      <w:bookmarkStart w:id="69" w:name="_Toc437355115"/>
      <w:bookmarkStart w:id="70" w:name="_Toc373764187"/>
      <w:bookmarkStart w:id="71" w:name="_Toc373840505"/>
      <w:bookmarkStart w:id="72" w:name="_Toc433291571"/>
      <w:bookmarkStart w:id="73" w:name="_Toc437525443"/>
    </w:p>
    <w:p>
      <w:pPr>
        <w:numPr>
          <w:ilvl w:val="1"/>
          <w:numId w:val="0"/>
        </w:numPr>
        <w:adjustRightInd w:val="0"/>
        <w:snapToGrid w:val="0"/>
        <w:spacing w:line="400" w:lineRule="exact"/>
        <w:jc w:val="center"/>
        <w:rPr>
          <w:rFonts w:ascii="宋体" w:hAnsi="宋体" w:cs="宋体"/>
          <w:b/>
          <w:sz w:val="28"/>
          <w:szCs w:val="28"/>
        </w:rPr>
      </w:pPr>
      <w:r>
        <w:rPr>
          <w:rFonts w:hint="eastAsia" w:ascii="宋体" w:hAnsi="宋体" w:cs="宋体"/>
          <w:b/>
          <w:sz w:val="28"/>
          <w:szCs w:val="28"/>
        </w:rPr>
        <w:t>文件四  偏差表</w:t>
      </w:r>
      <w:bookmarkEnd w:id="67"/>
      <w:bookmarkEnd w:id="68"/>
      <w:bookmarkEnd w:id="69"/>
    </w:p>
    <w:p>
      <w:pPr>
        <w:spacing w:line="400" w:lineRule="exact"/>
        <w:ind w:firstLine="480" w:firstLineChars="200"/>
        <w:rPr>
          <w:rFonts w:ascii="宋体" w:hAnsi="宋体" w:cs="宋体"/>
          <w:sz w:val="24"/>
        </w:rPr>
      </w:pPr>
      <w:r>
        <w:rPr>
          <w:rFonts w:hint="eastAsia" w:ascii="宋体" w:hAnsi="宋体" w:cs="宋体"/>
          <w:sz w:val="24"/>
        </w:rPr>
        <w:t>报价人应根据下表的格式列出对</w:t>
      </w:r>
      <w:r>
        <w:rPr>
          <w:rFonts w:hint="eastAsia" w:ascii="宋体" w:hAnsi="宋体" w:cs="宋体"/>
          <w:sz w:val="24"/>
          <w:lang w:val="en-US" w:eastAsia="zh-CN"/>
        </w:rPr>
        <w:t>本销售文件</w:t>
      </w:r>
      <w:r>
        <w:rPr>
          <w:rFonts w:hint="eastAsia" w:ascii="宋体" w:hAnsi="宋体" w:cs="宋体"/>
          <w:sz w:val="24"/>
        </w:rPr>
        <w:t>的偏差（如果有）。未在偏差表中列明的偏差，将被视为满足销售文件要求。</w:t>
      </w:r>
    </w:p>
    <w:tbl>
      <w:tblPr>
        <w:tblStyle w:val="12"/>
        <w:tblW w:w="8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913"/>
        <w:gridCol w:w="1702"/>
        <w:gridCol w:w="2507"/>
        <w:gridCol w:w="22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项目</w:t>
            </w: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条款编号</w:t>
            </w: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偏差内容</w:t>
            </w: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宋体"/>
              </w:rPr>
            </w:pPr>
            <w:r>
              <w:rPr>
                <w:rFonts w:hint="eastAsia" w:ascii="宋体" w:hAnsi="宋体" w:cs="宋体"/>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4" w:hRule="atLeast"/>
          <w:jc w:val="center"/>
        </w:trPr>
        <w:tc>
          <w:tcPr>
            <w:tcW w:w="19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1702"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507"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c>
          <w:tcPr>
            <w:tcW w:w="223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宋体"/>
              </w:rPr>
            </w:pPr>
          </w:p>
        </w:tc>
      </w:tr>
    </w:tbl>
    <w:p>
      <w:pPr>
        <w:spacing w:line="400" w:lineRule="exact"/>
        <w:rPr>
          <w:rFonts w:ascii="宋体" w:hAnsi="宋体" w:cs="宋体"/>
        </w:rPr>
      </w:pPr>
    </w:p>
    <w:p>
      <w:pPr>
        <w:spacing w:line="400" w:lineRule="exact"/>
        <w:rPr>
          <w:rFonts w:ascii="宋体" w:hAnsi="宋体" w:cs="宋体"/>
        </w:rPr>
      </w:pPr>
      <w:r>
        <w:rPr>
          <w:rFonts w:hint="eastAsia" w:ascii="宋体" w:hAnsi="宋体" w:cs="宋体"/>
        </w:rPr>
        <w:t>备注：对报价人须知前附表中规定的实质性偏差的内容提出负偏差，无论是否在本表中填写，将被认为是对销售文件的非实质性响应，其报价文件将被否决。</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ind w:right="240"/>
        <w:jc w:val="right"/>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pStyle w:val="4"/>
        <w:rPr>
          <w:rFonts w:ascii="宋体" w:hAnsi="宋体" w:cs="宋体"/>
          <w:kern w:val="0"/>
          <w:sz w:val="24"/>
          <w:u w:val="single"/>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spacing w:line="400" w:lineRule="exact"/>
        <w:ind w:right="240"/>
        <w:rPr>
          <w:rFonts w:ascii="宋体" w:hAnsi="宋体" w:cs="宋体"/>
          <w:b/>
          <w:sz w:val="28"/>
          <w:szCs w:val="28"/>
        </w:rPr>
      </w:pPr>
    </w:p>
    <w:p>
      <w:pPr>
        <w:adjustRightInd w:val="0"/>
        <w:snapToGrid w:val="0"/>
        <w:spacing w:before="60" w:beforeLines="25" w:after="60" w:afterLines="25" w:line="400" w:lineRule="exact"/>
        <w:jc w:val="center"/>
        <w:outlineLvl w:val="1"/>
        <w:rPr>
          <w:rFonts w:ascii="宋体" w:hAnsi="宋体" w:cs="Arial"/>
          <w:b/>
          <w:sz w:val="28"/>
          <w:szCs w:val="28"/>
        </w:rPr>
      </w:pPr>
    </w:p>
    <w:p>
      <w:pPr>
        <w:pStyle w:val="2"/>
      </w:pPr>
    </w:p>
    <w:p>
      <w:pPr>
        <w:adjustRightInd w:val="0"/>
        <w:snapToGrid w:val="0"/>
        <w:spacing w:before="60" w:beforeLines="25" w:after="60" w:afterLines="25"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五</w:t>
      </w:r>
      <w:r>
        <w:rPr>
          <w:rFonts w:ascii="宋体" w:hAnsi="宋体" w:cs="Arial"/>
          <w:b/>
          <w:sz w:val="28"/>
          <w:szCs w:val="28"/>
        </w:rPr>
        <w:t xml:space="preserve">  </w:t>
      </w:r>
      <w:r>
        <w:rPr>
          <w:rFonts w:hint="eastAsia" w:ascii="宋体" w:hAnsi="宋体" w:cs="Arial"/>
          <w:b/>
          <w:sz w:val="28"/>
          <w:szCs w:val="28"/>
        </w:rPr>
        <w:t>资格审查资料</w:t>
      </w:r>
    </w:p>
    <w:p>
      <w:pPr>
        <w:ind w:left="780"/>
        <w:jc w:val="center"/>
        <w:rPr>
          <w:rFonts w:ascii="Arial" w:hAnsi="Arial" w:cs="Arial"/>
          <w:sz w:val="24"/>
        </w:rPr>
      </w:pPr>
      <w:r>
        <w:rPr>
          <w:rFonts w:hint="eastAsia" w:ascii="Arial" w:hAnsi="Arial" w:cs="Arial"/>
          <w:sz w:val="24"/>
        </w:rPr>
        <w:t>报价人基本情况表</w:t>
      </w:r>
    </w:p>
    <w:tbl>
      <w:tblPr>
        <w:tblStyle w:val="12"/>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984"/>
        <w:gridCol w:w="2033"/>
        <w:gridCol w:w="426"/>
        <w:gridCol w:w="850"/>
        <w:gridCol w:w="14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报价人名称</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报价人组织机构代码或统一社会信用代码</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注册地址</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邮政编码</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联系方式</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联系人</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传真</w:t>
            </w:r>
          </w:p>
        </w:tc>
        <w:tc>
          <w:tcPr>
            <w:tcW w:w="203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网址</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组织结构</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法定代表人</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姓名</w:t>
            </w:r>
          </w:p>
        </w:tc>
        <w:tc>
          <w:tcPr>
            <w:tcW w:w="24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电话</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成立时间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许可证及级别</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营业执照号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注册资金</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w:t>
            </w:r>
          </w:p>
          <w:p>
            <w:pPr>
              <w:jc w:val="center"/>
              <w:rPr>
                <w:rFonts w:ascii="Arial" w:hAnsi="Arial" w:cs="Arial"/>
                <w:szCs w:val="21"/>
              </w:rPr>
            </w:pPr>
            <w:r>
              <w:rPr>
                <w:rFonts w:hint="eastAsia" w:ascii="Arial" w:hAnsi="Arial" w:cs="Arial"/>
                <w:szCs w:val="21"/>
              </w:rPr>
              <w:t>开户银行</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基本账户账号</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经营范围</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hint="eastAsia" w:ascii="Arial" w:hAnsi="Arial" w:cs="Arial"/>
                <w:szCs w:val="21"/>
              </w:rPr>
              <w:t>备注</w:t>
            </w:r>
          </w:p>
        </w:tc>
        <w:tc>
          <w:tcPr>
            <w:tcW w:w="6813" w:type="dxa"/>
            <w:gridSpan w:val="6"/>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bl>
    <w:p>
      <w:pPr>
        <w:spacing w:line="440" w:lineRule="exact"/>
        <w:ind w:left="780"/>
        <w:rPr>
          <w:rFonts w:ascii="Arial" w:hAnsi="Arial" w:cs="Arial"/>
          <w:szCs w:val="21"/>
        </w:rPr>
      </w:pPr>
      <w:r>
        <w:rPr>
          <w:rFonts w:hint="eastAsia" w:ascii="Arial" w:hAnsi="Arial" w:eastAsia="黑体" w:cs="Arial"/>
          <w:szCs w:val="21"/>
        </w:rPr>
        <w:t>备注：</w:t>
      </w:r>
      <w:r>
        <w:rPr>
          <w:rFonts w:ascii="Arial" w:hAnsi="Arial" w:cs="Arial"/>
          <w:szCs w:val="21"/>
        </w:rPr>
        <w:t>1</w:t>
      </w:r>
      <w:r>
        <w:rPr>
          <w:rFonts w:hint="eastAsia" w:ascii="Arial" w:hAnsi="Arial" w:cs="Arial"/>
          <w:szCs w:val="21"/>
        </w:rPr>
        <w:t>、本表后应附企业法人营业执照等材料的扫描件。</w:t>
      </w:r>
    </w:p>
    <w:p>
      <w:pPr>
        <w:spacing w:line="400" w:lineRule="exact"/>
        <w:ind w:right="240"/>
        <w:jc w:val="center"/>
        <w:rPr>
          <w:rFonts w:ascii="宋体" w:hAnsi="宋体" w:cs="宋体"/>
          <w:b/>
          <w:sz w:val="28"/>
          <w:szCs w:val="28"/>
        </w:rPr>
      </w:pPr>
    </w:p>
    <w:p>
      <w:pPr>
        <w:spacing w:line="400" w:lineRule="exact"/>
        <w:ind w:right="240"/>
        <w:jc w:val="center"/>
        <w:rPr>
          <w:rFonts w:ascii="宋体" w:hAnsi="宋体" w:cs="宋体"/>
          <w:b/>
          <w:sz w:val="28"/>
          <w:szCs w:val="28"/>
        </w:rPr>
      </w:pP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报价人：</w:t>
      </w:r>
      <w:r>
        <w:rPr>
          <w:rFonts w:ascii="Arial" w:hAnsi="Arial" w:cs="Arial"/>
          <w:kern w:val="0"/>
          <w:sz w:val="24"/>
          <w:u w:val="single"/>
        </w:rPr>
        <w:t xml:space="preserve">           </w:t>
      </w:r>
      <w:r>
        <w:rPr>
          <w:rFonts w:hint="eastAsia" w:ascii="Arial" w:hAnsi="Arial" w:cs="Arial"/>
          <w:kern w:val="0"/>
          <w:sz w:val="24"/>
        </w:rPr>
        <w:t>（盖单位章）</w:t>
      </w:r>
    </w:p>
    <w:p>
      <w:pPr>
        <w:adjustRightInd w:val="0"/>
        <w:snapToGrid w:val="0"/>
        <w:spacing w:line="360" w:lineRule="auto"/>
        <w:ind w:left="2520" w:leftChars="1200" w:firstLine="480" w:firstLineChars="200"/>
        <w:rPr>
          <w:rFonts w:ascii="Arial" w:hAnsi="Arial" w:cs="Arial"/>
          <w:kern w:val="0"/>
          <w:sz w:val="24"/>
        </w:rPr>
      </w:pPr>
      <w:r>
        <w:rPr>
          <w:rFonts w:hint="eastAsia" w:ascii="Arial" w:hAnsi="Arial" w:cs="Arial"/>
          <w:kern w:val="0"/>
          <w:sz w:val="24"/>
        </w:rPr>
        <w:t>法定代表人或其委托代理人：</w:t>
      </w:r>
      <w:r>
        <w:rPr>
          <w:rFonts w:ascii="Arial" w:hAnsi="Arial" w:cs="Arial"/>
          <w:kern w:val="0"/>
          <w:sz w:val="24"/>
          <w:u w:val="single"/>
        </w:rPr>
        <w:t xml:space="preserve">       </w:t>
      </w:r>
      <w:r>
        <w:rPr>
          <w:rFonts w:hint="eastAsia" w:ascii="Arial" w:hAnsi="Arial" w:cs="Arial"/>
          <w:kern w:val="0"/>
          <w:sz w:val="24"/>
        </w:rPr>
        <w:t>（签字）</w:t>
      </w:r>
    </w:p>
    <w:p>
      <w:pPr>
        <w:adjustRightInd w:val="0"/>
        <w:snapToGrid w:val="0"/>
        <w:spacing w:line="360" w:lineRule="auto"/>
        <w:ind w:left="4200" w:leftChars="2000" w:firstLine="480" w:firstLineChars="200"/>
        <w:rPr>
          <w:rFonts w:ascii="Arial" w:hAnsi="Arial" w:cs="Arial"/>
          <w:kern w:val="0"/>
          <w:sz w:val="24"/>
        </w:rPr>
      </w:pPr>
      <w:r>
        <w:rPr>
          <w:rFonts w:ascii="Arial" w:hAnsi="Arial" w:cs="Arial"/>
          <w:kern w:val="0"/>
          <w:sz w:val="24"/>
          <w:u w:val="single"/>
        </w:rPr>
        <w:t xml:space="preserve">        </w:t>
      </w:r>
      <w:r>
        <w:rPr>
          <w:rFonts w:hint="eastAsia" w:ascii="Arial" w:hAnsi="Arial" w:cs="Arial"/>
          <w:kern w:val="0"/>
          <w:sz w:val="24"/>
        </w:rPr>
        <w:t>年</w:t>
      </w:r>
      <w:r>
        <w:rPr>
          <w:rFonts w:ascii="Arial" w:hAnsi="Arial" w:cs="Arial"/>
          <w:kern w:val="0"/>
          <w:sz w:val="24"/>
          <w:u w:val="single"/>
        </w:rPr>
        <w:t xml:space="preserve">     </w:t>
      </w:r>
      <w:r>
        <w:rPr>
          <w:rFonts w:hint="eastAsia" w:ascii="Arial" w:hAnsi="Arial" w:cs="Arial"/>
          <w:kern w:val="0"/>
          <w:sz w:val="24"/>
        </w:rPr>
        <w:t>月</w:t>
      </w:r>
      <w:r>
        <w:rPr>
          <w:rFonts w:ascii="Arial" w:hAnsi="Arial" w:cs="Arial"/>
          <w:kern w:val="0"/>
          <w:sz w:val="24"/>
          <w:u w:val="single"/>
        </w:rPr>
        <w:t xml:space="preserve">     </w:t>
      </w:r>
      <w:r>
        <w:rPr>
          <w:rFonts w:hint="eastAsia" w:ascii="Arial" w:hAnsi="Arial" w:cs="Arial"/>
          <w:kern w:val="0"/>
          <w:sz w:val="24"/>
        </w:rPr>
        <w:t>日</w:t>
      </w:r>
    </w:p>
    <w:p>
      <w:pPr>
        <w:adjustRightInd w:val="0"/>
        <w:snapToGrid w:val="0"/>
        <w:spacing w:before="60" w:beforeLines="25" w:after="240" w:afterLines="100" w:line="400" w:lineRule="exact"/>
        <w:jc w:val="center"/>
        <w:outlineLvl w:val="1"/>
        <w:rPr>
          <w:rFonts w:ascii="宋体" w:hAnsi="宋体" w:cs="Arial"/>
          <w:b/>
          <w:sz w:val="28"/>
          <w:szCs w:val="28"/>
        </w:rPr>
      </w:pPr>
      <w:r>
        <w:rPr>
          <w:rFonts w:ascii="宋体" w:hAnsi="宋体" w:cs="Arial"/>
          <w:b/>
          <w:sz w:val="28"/>
          <w:szCs w:val="28"/>
        </w:rPr>
        <w:t>文件</w:t>
      </w:r>
      <w:r>
        <w:rPr>
          <w:rFonts w:hint="eastAsia" w:ascii="宋体" w:hAnsi="宋体" w:cs="Arial"/>
          <w:b/>
          <w:sz w:val="28"/>
          <w:szCs w:val="28"/>
        </w:rPr>
        <w:t>六</w:t>
      </w:r>
      <w:r>
        <w:rPr>
          <w:rFonts w:ascii="宋体" w:hAnsi="宋体" w:cs="Arial"/>
          <w:b/>
          <w:sz w:val="28"/>
          <w:szCs w:val="28"/>
        </w:rPr>
        <w:t xml:space="preserve">  </w:t>
      </w:r>
      <w:r>
        <w:rPr>
          <w:rFonts w:hint="eastAsia" w:ascii="宋体" w:hAnsi="宋体" w:cs="Arial"/>
          <w:b/>
          <w:sz w:val="28"/>
          <w:szCs w:val="28"/>
        </w:rPr>
        <w:t>响应具体要求及规范</w:t>
      </w:r>
    </w:p>
    <w:p>
      <w:pPr>
        <w:spacing w:line="440" w:lineRule="exact"/>
        <w:ind w:firstLine="480"/>
        <w:rPr>
          <w:rFonts w:ascii="Arial" w:hAnsi="Arial" w:cs="Arial"/>
          <w:sz w:val="24"/>
        </w:rPr>
      </w:pPr>
      <w:r>
        <w:rPr>
          <w:rFonts w:ascii="Arial" w:hAnsi="Arial" w:cs="Arial"/>
          <w:sz w:val="24"/>
        </w:rPr>
        <w:t>技术方案内容包含但不限于：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Arial" w:hAnsi="Arial" w:cs="Arial"/>
          <w:sz w:val="24"/>
        </w:rPr>
      </w:pPr>
      <w:r>
        <w:rPr>
          <w:rFonts w:hint="eastAsia" w:ascii="Arial" w:hAnsi="Arial" w:cs="Arial"/>
          <w:sz w:val="24"/>
        </w:rPr>
        <w:t>一、报价</w:t>
      </w:r>
      <w:r>
        <w:rPr>
          <w:rFonts w:ascii="Arial" w:hAnsi="Arial" w:cs="Arial"/>
          <w:sz w:val="24"/>
        </w:rPr>
        <w:t>人</w:t>
      </w:r>
      <w:r>
        <w:rPr>
          <w:rFonts w:ascii="宋体" w:hAnsi="宋体" w:cs="宋体"/>
          <w:sz w:val="24"/>
        </w:rPr>
        <w:t>确保</w:t>
      </w:r>
      <w:r>
        <w:rPr>
          <w:rFonts w:hint="eastAsia" w:ascii="宋体" w:hAnsi="宋体" w:cs="宋体"/>
          <w:sz w:val="24"/>
        </w:rPr>
        <w:t>询价人通知后按时拉运</w:t>
      </w:r>
      <w:r>
        <w:rPr>
          <w:rFonts w:ascii="Arial" w:hAnsi="Arial" w:cs="Arial"/>
          <w:sz w:val="24"/>
        </w:rPr>
        <w:t>承诺</w:t>
      </w:r>
      <w:r>
        <w:rPr>
          <w:rFonts w:hint="eastAsia" w:ascii="Arial" w:hAnsi="Arial" w:cs="Arial"/>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Arial" w:hAnsi="Arial" w:cs="Arial"/>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Arial" w:hAnsi="Arial" w:cs="Arial"/>
          <w:sz w:val="24"/>
        </w:rPr>
      </w:pPr>
      <w:r>
        <w:rPr>
          <w:rFonts w:hint="eastAsia" w:ascii="Arial" w:hAnsi="Arial" w:cs="Arial"/>
          <w:sz w:val="24"/>
        </w:rPr>
        <w:t>二、报价</w:t>
      </w:r>
      <w:r>
        <w:rPr>
          <w:rFonts w:ascii="Arial" w:hAnsi="Arial" w:cs="Arial"/>
          <w:sz w:val="24"/>
        </w:rPr>
        <w:t>人</w:t>
      </w:r>
      <w:r>
        <w:rPr>
          <w:rFonts w:hint="eastAsia" w:ascii="宋体" w:hAnsi="宋体" w:cs="宋体"/>
          <w:sz w:val="24"/>
        </w:rPr>
        <w:t>提供能够及时拉运的保障方案</w:t>
      </w:r>
      <w:r>
        <w:rPr>
          <w:rFonts w:hint="eastAsia" w:ascii="Arial" w:hAnsi="Arial" w:cs="Arial"/>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ascii="Arial" w:hAnsi="Arial" w:cs="Arial"/>
          <w:b/>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sz w:val="24"/>
        </w:rPr>
      </w:pPr>
      <w:r>
        <w:rPr>
          <w:rFonts w:hint="eastAsia"/>
          <w:sz w:val="24"/>
        </w:rPr>
        <w:t>三</w:t>
      </w:r>
      <w:r>
        <w:rPr>
          <w:sz w:val="24"/>
        </w:rPr>
        <w:t>、</w:t>
      </w:r>
      <w:r>
        <w:rPr>
          <w:rFonts w:hint="eastAsia"/>
          <w:sz w:val="24"/>
        </w:rPr>
        <w:t>报价人拉运过程中，应做到</w:t>
      </w:r>
      <w:r>
        <w:rPr>
          <w:sz w:val="24"/>
        </w:rPr>
        <w:t>文明</w:t>
      </w:r>
      <w:r>
        <w:rPr>
          <w:rFonts w:hint="eastAsia"/>
          <w:sz w:val="24"/>
        </w:rPr>
        <w:t>运输，</w:t>
      </w:r>
      <w:r>
        <w:rPr>
          <w:sz w:val="24"/>
        </w:rPr>
        <w:t>做好</w:t>
      </w:r>
      <w:r>
        <w:rPr>
          <w:rFonts w:hint="eastAsia"/>
          <w:sz w:val="24"/>
        </w:rPr>
        <w:t>运输过程</w:t>
      </w:r>
      <w:r>
        <w:rPr>
          <w:sz w:val="24"/>
        </w:rPr>
        <w:t>中</w:t>
      </w:r>
      <w:r>
        <w:rPr>
          <w:rFonts w:hint="eastAsia"/>
          <w:sz w:val="24"/>
        </w:rPr>
        <w:t>防污染措施的承诺。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sz w:val="24"/>
        </w:rPr>
      </w:pPr>
      <w:r>
        <w:rPr>
          <w:rFonts w:hint="eastAsia"/>
          <w:sz w:val="24"/>
        </w:rPr>
        <w:t>四、</w:t>
      </w:r>
      <w:r>
        <w:rPr>
          <w:rFonts w:hint="eastAsia" w:ascii="宋体" w:hAnsi="宋体" w:cs="宋体"/>
          <w:sz w:val="24"/>
        </w:rPr>
        <w:t>报价人不得占用询价方的任何场地进行储存的承诺。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ascii="Arial" w:hAnsi="Arial" w:cs="Arial"/>
          <w:b/>
          <w:sz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Arial" w:hAnsi="Arial" w:cs="Arial"/>
          <w:sz w:val="24"/>
        </w:rPr>
      </w:pPr>
      <w:r>
        <w:rPr>
          <w:rFonts w:hint="eastAsia" w:ascii="Arial" w:hAnsi="Arial" w:cs="Arial"/>
          <w:sz w:val="24"/>
        </w:rPr>
        <w:t>五、运输方式：</w:t>
      </w:r>
    </w:p>
    <w:p>
      <w:pPr>
        <w:spacing w:line="440" w:lineRule="exact"/>
        <w:ind w:firstLine="1440"/>
        <w:rPr>
          <w:rFonts w:ascii="Arial" w:hAnsi="Arial" w:cs="Arial"/>
          <w:sz w:val="24"/>
        </w:rPr>
      </w:pPr>
    </w:p>
    <w:p>
      <w:pPr>
        <w:spacing w:line="440" w:lineRule="exact"/>
        <w:ind w:firstLine="1440"/>
        <w:rPr>
          <w:rFonts w:ascii="Arial" w:hAnsi="Arial" w:cs="Arial"/>
          <w:sz w:val="24"/>
        </w:rPr>
      </w:pPr>
    </w:p>
    <w:p>
      <w:pPr>
        <w:spacing w:line="440" w:lineRule="exact"/>
        <w:ind w:firstLine="1440"/>
        <w:rPr>
          <w:rFonts w:ascii="Arial" w:hAnsi="Arial" w:cs="Arial"/>
          <w:sz w:val="24"/>
        </w:rPr>
      </w:pPr>
    </w:p>
    <w:p>
      <w:pPr>
        <w:spacing w:line="440" w:lineRule="exact"/>
        <w:ind w:firstLine="1440"/>
        <w:rPr>
          <w:rFonts w:ascii="Arial" w:hAnsi="Arial" w:cs="Arial"/>
          <w:sz w:val="24"/>
        </w:rPr>
      </w:pPr>
      <w:bookmarkStart w:id="74" w:name="_GoBack"/>
      <w:bookmarkEnd w:id="74"/>
    </w:p>
    <w:p>
      <w:pPr>
        <w:spacing w:line="440" w:lineRule="exact"/>
        <w:ind w:firstLine="1440"/>
        <w:rPr>
          <w:rFonts w:ascii="Arial" w:hAnsi="Arial" w:cs="Arial"/>
          <w:sz w:val="24"/>
        </w:rPr>
      </w:pPr>
    </w:p>
    <w:p>
      <w:pPr>
        <w:spacing w:line="440" w:lineRule="exact"/>
        <w:ind w:firstLine="1440"/>
        <w:rPr>
          <w:rFonts w:ascii="Arial" w:hAnsi="Arial" w:cs="Arial"/>
          <w:sz w:val="24"/>
        </w:rPr>
      </w:pPr>
      <w:r>
        <w:rPr>
          <w:rFonts w:hint="eastAsia" w:ascii="Arial" w:hAnsi="Arial" w:cs="Arial"/>
          <w:sz w:val="24"/>
        </w:rPr>
        <w:t>报 价</w:t>
      </w:r>
      <w:r>
        <w:rPr>
          <w:rFonts w:ascii="Arial" w:hAnsi="Arial" w:cs="Arial"/>
          <w:sz w:val="24"/>
        </w:rPr>
        <w:t xml:space="preserve"> 人：</w:t>
      </w:r>
      <w:r>
        <w:rPr>
          <w:rFonts w:ascii="Arial" w:hAnsi="Arial" w:cs="Arial"/>
          <w:sz w:val="24"/>
          <w:u w:val="single"/>
        </w:rPr>
        <w:t xml:space="preserve">                           </w:t>
      </w:r>
      <w:r>
        <w:rPr>
          <w:rFonts w:ascii="Arial" w:hAnsi="Arial" w:cs="Arial"/>
          <w:sz w:val="24"/>
        </w:rPr>
        <w:t>（盖单位章）</w:t>
      </w:r>
    </w:p>
    <w:p>
      <w:pPr>
        <w:spacing w:line="440" w:lineRule="exact"/>
        <w:ind w:firstLine="1440"/>
        <w:rPr>
          <w:rFonts w:ascii="Arial" w:hAnsi="Arial" w:cs="Arial"/>
          <w:sz w:val="24"/>
        </w:rPr>
      </w:pPr>
      <w:r>
        <w:rPr>
          <w:rFonts w:ascii="Arial" w:hAnsi="Arial" w:cs="Arial"/>
          <w:sz w:val="24"/>
        </w:rPr>
        <w:t>法定代表人或其委托代理人：</w:t>
      </w:r>
      <w:r>
        <w:rPr>
          <w:rFonts w:ascii="Arial" w:hAnsi="Arial" w:cs="Arial"/>
          <w:sz w:val="24"/>
          <w:u w:val="single"/>
        </w:rPr>
        <w:t xml:space="preserve">               </w:t>
      </w:r>
      <w:r>
        <w:rPr>
          <w:rFonts w:ascii="Arial" w:hAnsi="Arial" w:cs="Arial"/>
          <w:sz w:val="24"/>
        </w:rPr>
        <w:t>（签字）</w:t>
      </w:r>
    </w:p>
    <w:p>
      <w:pPr>
        <w:spacing w:after="120" w:line="440" w:lineRule="exact"/>
        <w:ind w:firstLine="1440"/>
        <w:rPr>
          <w:rFonts w:ascii="Arial" w:hAnsi="Arial" w:cs="Arial"/>
          <w:sz w:val="24"/>
        </w:rPr>
      </w:pPr>
      <w:r>
        <w:rPr>
          <w:rFonts w:hint="eastAsia" w:ascii="Arial" w:hAnsi="Arial" w:cs="Arial"/>
          <w:sz w:val="24"/>
        </w:rPr>
        <w:t>日期</w:t>
      </w:r>
      <w:r>
        <w:rPr>
          <w:rFonts w:ascii="Arial" w:hAnsi="Arial" w:cs="Arial"/>
          <w:sz w:val="24"/>
        </w:rPr>
        <w:t>：</w:t>
      </w:r>
      <w:r>
        <w:rPr>
          <w:rFonts w:hint="eastAsia"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r>
        <w:rPr>
          <w:sz w:val="24"/>
        </w:rPr>
        <w:t xml:space="preserve"> </w:t>
      </w:r>
    </w:p>
    <w:p>
      <w:pPr>
        <w:pStyle w:val="5"/>
        <w:adjustRightInd w:val="0"/>
        <w:snapToGrid w:val="0"/>
        <w:spacing w:line="276" w:lineRule="auto"/>
        <w:ind w:firstLine="0" w:firstLineChars="0"/>
        <w:jc w:val="center"/>
        <w:rPr>
          <w:rFonts w:cs="宋体"/>
          <w:b/>
        </w:rPr>
      </w:pPr>
    </w:p>
    <w:p>
      <w:pPr>
        <w:spacing w:line="400" w:lineRule="exact"/>
        <w:ind w:right="240"/>
        <w:jc w:val="center"/>
        <w:rPr>
          <w:rFonts w:ascii="宋体" w:hAnsi="宋体" w:cs="宋体"/>
          <w:b/>
          <w:sz w:val="28"/>
          <w:szCs w:val="28"/>
        </w:rPr>
      </w:pPr>
    </w:p>
    <w:p>
      <w:pPr>
        <w:spacing w:line="400" w:lineRule="exact"/>
        <w:ind w:right="240"/>
        <w:jc w:val="center"/>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pStyle w:val="4"/>
        <w:rPr>
          <w:rFonts w:ascii="宋体" w:hAnsi="宋体" w:cs="宋体"/>
          <w:b/>
          <w:sz w:val="28"/>
          <w:szCs w:val="28"/>
        </w:rPr>
      </w:pPr>
    </w:p>
    <w:p>
      <w:pPr>
        <w:spacing w:line="400" w:lineRule="exact"/>
        <w:ind w:right="240"/>
        <w:jc w:val="center"/>
        <w:rPr>
          <w:rFonts w:hint="eastAsia" w:ascii="宋体" w:hAnsi="宋体" w:cs="宋体"/>
          <w:b/>
          <w:sz w:val="28"/>
          <w:szCs w:val="28"/>
        </w:rPr>
      </w:pPr>
      <w:r>
        <w:rPr>
          <w:rFonts w:hint="eastAsia" w:ascii="宋体" w:hAnsi="宋体" w:cs="宋体"/>
          <w:b/>
          <w:sz w:val="28"/>
          <w:szCs w:val="28"/>
        </w:rPr>
        <w:t>文件</w:t>
      </w:r>
      <w:r>
        <w:rPr>
          <w:rFonts w:hint="eastAsia" w:ascii="宋体" w:hAnsi="宋体" w:cs="宋体"/>
          <w:b/>
          <w:sz w:val="28"/>
          <w:szCs w:val="28"/>
          <w:lang w:val="en-US" w:eastAsia="zh-CN"/>
        </w:rPr>
        <w:t>七</w:t>
      </w:r>
      <w:r>
        <w:rPr>
          <w:rFonts w:hint="eastAsia" w:ascii="宋体" w:hAnsi="宋体" w:cs="宋体"/>
          <w:b/>
          <w:sz w:val="28"/>
          <w:szCs w:val="28"/>
        </w:rPr>
        <w:t xml:space="preserve">  其他材料</w:t>
      </w:r>
    </w:p>
    <w:p>
      <w:pPr>
        <w:spacing w:line="400" w:lineRule="exact"/>
        <w:ind w:firstLine="480" w:firstLineChars="200"/>
        <w:rPr>
          <w:rFonts w:hint="eastAsia" w:ascii="Arial" w:hAnsi="Arial" w:cs="Arial"/>
          <w:sz w:val="24"/>
        </w:rPr>
      </w:pPr>
      <w:r>
        <w:rPr>
          <w:rFonts w:hint="eastAsia" w:ascii="Arial" w:hAnsi="Arial" w:cs="Arial"/>
          <w:sz w:val="24"/>
        </w:rPr>
        <w:t>以下文件应加盖单位公章。</w:t>
      </w:r>
    </w:p>
    <w:p>
      <w:pPr>
        <w:numPr>
          <w:ilvl w:val="0"/>
          <w:numId w:val="5"/>
        </w:numPr>
        <w:spacing w:line="400" w:lineRule="exact"/>
        <w:ind w:firstLine="480" w:firstLineChars="200"/>
        <w:rPr>
          <w:rFonts w:hint="default" w:ascii="Arial" w:hAnsi="Arial" w:eastAsia="宋体" w:cs="Arial"/>
          <w:color w:val="auto"/>
          <w:kern w:val="2"/>
          <w:sz w:val="24"/>
          <w:szCs w:val="24"/>
          <w:lang w:val="en-US" w:eastAsia="zh-CN" w:bidi="ar-SA"/>
        </w:rPr>
      </w:pPr>
      <w:r>
        <w:rPr>
          <w:rFonts w:hint="eastAsia" w:ascii="Arial" w:hAnsi="Arial" w:cs="Arial"/>
          <w:sz w:val="24"/>
        </w:rPr>
        <w:t>企业法人营业执照</w:t>
      </w:r>
      <w:r>
        <w:rPr>
          <w:rFonts w:hint="eastAsia" w:ascii="Arial" w:hAnsi="Arial" w:cs="Arial"/>
          <w:sz w:val="24"/>
          <w:lang w:val="en-US" w:eastAsia="zh-CN"/>
        </w:rPr>
        <w:t>复印件</w:t>
      </w:r>
      <w:r>
        <w:rPr>
          <w:rFonts w:hint="eastAsia" w:ascii="Arial" w:hAnsi="Arial" w:cs="Arial"/>
          <w:sz w:val="24"/>
        </w:rPr>
        <w:t>；</w:t>
      </w:r>
    </w:p>
    <w:p>
      <w:pPr>
        <w:numPr>
          <w:ilvl w:val="0"/>
          <w:numId w:val="5"/>
        </w:numPr>
        <w:spacing w:line="400" w:lineRule="exact"/>
        <w:ind w:firstLine="480" w:firstLineChars="200"/>
        <w:rPr>
          <w:rFonts w:hint="eastAsia" w:ascii="Arial" w:hAnsi="Arial" w:cs="Arial"/>
          <w:sz w:val="24"/>
          <w:lang w:eastAsia="zh-CN"/>
        </w:rPr>
      </w:pPr>
      <w:r>
        <w:rPr>
          <w:rFonts w:hint="eastAsia" w:ascii="Arial" w:hAnsi="Arial" w:cs="Arial"/>
          <w:sz w:val="24"/>
          <w:lang w:val="en-US" w:eastAsia="zh-CN"/>
        </w:rPr>
        <w:t>具有石膏储存场地（需提供具体位置及场地照片）</w:t>
      </w:r>
      <w:r>
        <w:rPr>
          <w:rFonts w:hint="eastAsia" w:ascii="Arial" w:hAnsi="Arial" w:cs="Arial"/>
          <w:sz w:val="24"/>
          <w:lang w:eastAsia="zh-CN"/>
        </w:rPr>
        <w:t>；</w:t>
      </w:r>
    </w:p>
    <w:p>
      <w:pPr>
        <w:numPr>
          <w:ilvl w:val="0"/>
          <w:numId w:val="5"/>
        </w:numPr>
        <w:spacing w:line="400" w:lineRule="exact"/>
        <w:ind w:firstLine="480" w:firstLineChars="200"/>
        <w:rPr>
          <w:rFonts w:hint="eastAsia" w:ascii="Arial" w:hAnsi="Arial" w:cs="Arial"/>
          <w:sz w:val="24"/>
          <w:lang w:val="en-US" w:eastAsia="zh-CN"/>
        </w:rPr>
      </w:pPr>
      <w:r>
        <w:rPr>
          <w:rFonts w:hint="eastAsia" w:ascii="Arial" w:hAnsi="Arial" w:cs="Arial"/>
          <w:sz w:val="24"/>
        </w:rPr>
        <w:t>报价人认为必要的其他材料</w:t>
      </w:r>
      <w:r>
        <w:rPr>
          <w:rFonts w:hint="eastAsia" w:ascii="宋体" w:hAnsi="宋体" w:cs="宋体"/>
          <w:sz w:val="24"/>
          <w:u w:val="none"/>
          <w:lang w:eastAsia="zh-CN"/>
        </w:rPr>
        <w:t>。</w:t>
      </w:r>
    </w:p>
    <w:p>
      <w:pPr>
        <w:pStyle w:val="4"/>
        <w:rPr>
          <w:rFonts w:ascii="宋体" w:hAnsi="宋体" w:cs="宋体"/>
          <w:b/>
          <w:sz w:val="28"/>
          <w:szCs w:val="28"/>
        </w:rPr>
      </w:pPr>
    </w:p>
    <w:bookmarkEnd w:id="70"/>
    <w:bookmarkEnd w:id="71"/>
    <w:bookmarkEnd w:id="72"/>
    <w:bookmarkEnd w:id="73"/>
    <w:p>
      <w:pPr>
        <w:spacing w:line="400" w:lineRule="exact"/>
        <w:ind w:firstLine="420" w:firstLineChars="200"/>
        <w:rPr>
          <w:rFonts w:ascii="宋体" w:hAnsi="宋体" w:cs="宋体"/>
        </w:rPr>
      </w:pPr>
    </w:p>
    <w:p/>
    <w:p/>
    <w:sectPr>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39HrP24DmT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Arial" w:hAnsi="Arial" w:eastAsia="Arial Unicode MS" w:cs="Arial"/>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Arial" w:hAnsi="Arial" w:cs="Arial"/>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7"/>
                      <w:jc w:val="center"/>
                    </w:pPr>
                    <w:r>
                      <w:rPr>
                        <w:rFonts w:ascii="Arial" w:hAnsi="Arial" w:cs="Arial"/>
                        <w:sz w:val="20"/>
                      </w:rPr>
                      <w:fldChar w:fldCharType="begin"/>
                    </w:r>
                    <w:r>
                      <w:rPr>
                        <w:rFonts w:ascii="Arial" w:hAnsi="Arial" w:cs="Arial"/>
                        <w:sz w:val="20"/>
                      </w:rPr>
                      <w:instrText xml:space="preserve">PAGE   \* MERGEFORMAT</w:instrText>
                    </w:r>
                    <w:r>
                      <w:rPr>
                        <w:rFonts w:ascii="Arial" w:hAnsi="Arial" w:cs="Arial"/>
                        <w:sz w:val="20"/>
                      </w:rPr>
                      <w:fldChar w:fldCharType="separate"/>
                    </w:r>
                    <w:r>
                      <w:rPr>
                        <w:rFonts w:ascii="Arial" w:hAnsi="Arial" w:cs="Arial"/>
                        <w:sz w:val="20"/>
                        <w:lang w:val="zh-CN"/>
                      </w:rPr>
                      <w:t>16</w:t>
                    </w:r>
                    <w:r>
                      <w:rPr>
                        <w:rFonts w:ascii="Arial" w:hAnsi="Arial" w:cs="Arial"/>
                        <w:sz w:val="20"/>
                      </w:rPr>
                      <w:fldChar w:fldCharType="end"/>
                    </w:r>
                  </w:p>
                </w:txbxContent>
              </v:textbox>
            </v:shape>
          </w:pict>
        </mc:Fallback>
      </mc:AlternateContent>
    </w:r>
  </w:p>
  <w:p>
    <w:pPr>
      <w:pStyle w:val="7"/>
      <w:ind w:right="382" w:rightChars="182"/>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25</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E0D7"/>
    <w:multiLevelType w:val="singleLevel"/>
    <w:tmpl w:val="8F64E0D7"/>
    <w:lvl w:ilvl="0" w:tentative="0">
      <w:start w:val="1"/>
      <w:numFmt w:val="decimal"/>
      <w:suff w:val="nothing"/>
      <w:lvlText w:val="（%1）"/>
      <w:lvlJc w:val="left"/>
    </w:lvl>
  </w:abstractNum>
  <w:abstractNum w:abstractNumId="1">
    <w:nsid w:val="B0656885"/>
    <w:multiLevelType w:val="singleLevel"/>
    <w:tmpl w:val="B0656885"/>
    <w:lvl w:ilvl="0" w:tentative="0">
      <w:start w:val="1"/>
      <w:numFmt w:val="decimal"/>
      <w:suff w:val="nothing"/>
      <w:lvlText w:val="（%1）"/>
      <w:lvlJc w:val="left"/>
    </w:lvl>
  </w:abstractNum>
  <w:abstractNum w:abstractNumId="2">
    <w:nsid w:val="B56537B3"/>
    <w:multiLevelType w:val="singleLevel"/>
    <w:tmpl w:val="B56537B3"/>
    <w:lvl w:ilvl="0" w:tentative="0">
      <w:start w:val="1"/>
      <w:numFmt w:val="decimal"/>
      <w:suff w:val="nothing"/>
      <w:lvlText w:val="（%1）"/>
      <w:lvlJc w:val="left"/>
    </w:lvl>
  </w:abstractNum>
  <w:abstractNum w:abstractNumId="3">
    <w:nsid w:val="3D564AF5"/>
    <w:multiLevelType w:val="multilevel"/>
    <w:tmpl w:val="3D564AF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C01670E"/>
    <w:multiLevelType w:val="singleLevel"/>
    <w:tmpl w:val="5C01670E"/>
    <w:lvl w:ilvl="0" w:tentative="0">
      <w:start w:val="2"/>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0C"/>
    <w:rsid w:val="00084F1B"/>
    <w:rsid w:val="00121AB6"/>
    <w:rsid w:val="00255DA4"/>
    <w:rsid w:val="00260BB1"/>
    <w:rsid w:val="0029132A"/>
    <w:rsid w:val="00297C4A"/>
    <w:rsid w:val="003D3746"/>
    <w:rsid w:val="00425F98"/>
    <w:rsid w:val="0049758F"/>
    <w:rsid w:val="00520517"/>
    <w:rsid w:val="005661F9"/>
    <w:rsid w:val="00625F0C"/>
    <w:rsid w:val="006C728C"/>
    <w:rsid w:val="0087007C"/>
    <w:rsid w:val="0089240F"/>
    <w:rsid w:val="00907DD1"/>
    <w:rsid w:val="00925C98"/>
    <w:rsid w:val="00A071FA"/>
    <w:rsid w:val="00A26FEE"/>
    <w:rsid w:val="00D4312D"/>
    <w:rsid w:val="00E70538"/>
    <w:rsid w:val="00EE51BB"/>
    <w:rsid w:val="026A791F"/>
    <w:rsid w:val="031E1229"/>
    <w:rsid w:val="032B053F"/>
    <w:rsid w:val="03314617"/>
    <w:rsid w:val="03323C28"/>
    <w:rsid w:val="03402A63"/>
    <w:rsid w:val="034A74DA"/>
    <w:rsid w:val="03851ED2"/>
    <w:rsid w:val="039A3721"/>
    <w:rsid w:val="03EE1902"/>
    <w:rsid w:val="03F24A85"/>
    <w:rsid w:val="04A34A1D"/>
    <w:rsid w:val="0522647B"/>
    <w:rsid w:val="060D30DE"/>
    <w:rsid w:val="06274BF2"/>
    <w:rsid w:val="06885928"/>
    <w:rsid w:val="06D35212"/>
    <w:rsid w:val="07433EF7"/>
    <w:rsid w:val="079E36E9"/>
    <w:rsid w:val="0835627A"/>
    <w:rsid w:val="08377211"/>
    <w:rsid w:val="08986F6D"/>
    <w:rsid w:val="0A0B0E87"/>
    <w:rsid w:val="0A5B01E6"/>
    <w:rsid w:val="0D6A60DC"/>
    <w:rsid w:val="0D9E1CE5"/>
    <w:rsid w:val="0DC77307"/>
    <w:rsid w:val="10206FF6"/>
    <w:rsid w:val="1108428C"/>
    <w:rsid w:val="12142393"/>
    <w:rsid w:val="13845891"/>
    <w:rsid w:val="13953C07"/>
    <w:rsid w:val="14F90D6D"/>
    <w:rsid w:val="1588726F"/>
    <w:rsid w:val="15E440F6"/>
    <w:rsid w:val="16272268"/>
    <w:rsid w:val="162A0445"/>
    <w:rsid w:val="16F044A7"/>
    <w:rsid w:val="1789490E"/>
    <w:rsid w:val="18D3178F"/>
    <w:rsid w:val="190F3329"/>
    <w:rsid w:val="191F13C5"/>
    <w:rsid w:val="197C5596"/>
    <w:rsid w:val="19C575D4"/>
    <w:rsid w:val="1A4C1BA4"/>
    <w:rsid w:val="1AE0225F"/>
    <w:rsid w:val="1AFE51A7"/>
    <w:rsid w:val="1B967850"/>
    <w:rsid w:val="1BCF0616"/>
    <w:rsid w:val="1BF54E9C"/>
    <w:rsid w:val="1C077AB4"/>
    <w:rsid w:val="1C2512CD"/>
    <w:rsid w:val="1CB0381F"/>
    <w:rsid w:val="1CD06857"/>
    <w:rsid w:val="1D1247BD"/>
    <w:rsid w:val="1D5929B3"/>
    <w:rsid w:val="1D5D472D"/>
    <w:rsid w:val="1E8963B3"/>
    <w:rsid w:val="1F636CD4"/>
    <w:rsid w:val="1F9138D8"/>
    <w:rsid w:val="20432539"/>
    <w:rsid w:val="20A01BA1"/>
    <w:rsid w:val="20E85CF8"/>
    <w:rsid w:val="2107693C"/>
    <w:rsid w:val="215164E6"/>
    <w:rsid w:val="22EE0D5B"/>
    <w:rsid w:val="22F30C2F"/>
    <w:rsid w:val="231D7513"/>
    <w:rsid w:val="24B93D8E"/>
    <w:rsid w:val="24F5481B"/>
    <w:rsid w:val="251E0648"/>
    <w:rsid w:val="25BB2173"/>
    <w:rsid w:val="25E2290D"/>
    <w:rsid w:val="25F200CF"/>
    <w:rsid w:val="26590D78"/>
    <w:rsid w:val="267016B5"/>
    <w:rsid w:val="26BA10AD"/>
    <w:rsid w:val="278D58F1"/>
    <w:rsid w:val="27AA76C5"/>
    <w:rsid w:val="27E9760F"/>
    <w:rsid w:val="283C2212"/>
    <w:rsid w:val="28A45EED"/>
    <w:rsid w:val="28B1364A"/>
    <w:rsid w:val="2A3D1958"/>
    <w:rsid w:val="2A7D42D1"/>
    <w:rsid w:val="2AD93553"/>
    <w:rsid w:val="2B864FFD"/>
    <w:rsid w:val="2BA41628"/>
    <w:rsid w:val="2C7D30BA"/>
    <w:rsid w:val="2CBB2FF0"/>
    <w:rsid w:val="2CFB405C"/>
    <w:rsid w:val="2DB12284"/>
    <w:rsid w:val="2EA31D47"/>
    <w:rsid w:val="2F575B10"/>
    <w:rsid w:val="2FD25781"/>
    <w:rsid w:val="306B1166"/>
    <w:rsid w:val="3115110C"/>
    <w:rsid w:val="316461DC"/>
    <w:rsid w:val="317F2B36"/>
    <w:rsid w:val="319C434E"/>
    <w:rsid w:val="323F35B9"/>
    <w:rsid w:val="32547CA8"/>
    <w:rsid w:val="32832521"/>
    <w:rsid w:val="32B30524"/>
    <w:rsid w:val="33A75D91"/>
    <w:rsid w:val="33E126A0"/>
    <w:rsid w:val="3491429F"/>
    <w:rsid w:val="34BA15E4"/>
    <w:rsid w:val="34F80A60"/>
    <w:rsid w:val="35AD0527"/>
    <w:rsid w:val="3649799F"/>
    <w:rsid w:val="37940CCF"/>
    <w:rsid w:val="37C10485"/>
    <w:rsid w:val="38FA1486"/>
    <w:rsid w:val="39E3029F"/>
    <w:rsid w:val="3A32028A"/>
    <w:rsid w:val="3A7A794D"/>
    <w:rsid w:val="3AEA3AB9"/>
    <w:rsid w:val="3B4D5B76"/>
    <w:rsid w:val="3B690306"/>
    <w:rsid w:val="3BAE1114"/>
    <w:rsid w:val="3BC80320"/>
    <w:rsid w:val="3D54624F"/>
    <w:rsid w:val="3D6F784B"/>
    <w:rsid w:val="3DFC635B"/>
    <w:rsid w:val="3E064725"/>
    <w:rsid w:val="3E8D7BAE"/>
    <w:rsid w:val="3E947539"/>
    <w:rsid w:val="3FE76665"/>
    <w:rsid w:val="40903AFC"/>
    <w:rsid w:val="40A75C9F"/>
    <w:rsid w:val="41365BCC"/>
    <w:rsid w:val="4176307E"/>
    <w:rsid w:val="44864CB0"/>
    <w:rsid w:val="44AB0A32"/>
    <w:rsid w:val="44C332BB"/>
    <w:rsid w:val="44C40AEC"/>
    <w:rsid w:val="44DF62B5"/>
    <w:rsid w:val="44F617B2"/>
    <w:rsid w:val="45843040"/>
    <w:rsid w:val="4614579E"/>
    <w:rsid w:val="463C1AC9"/>
    <w:rsid w:val="47CE6EE3"/>
    <w:rsid w:val="48457667"/>
    <w:rsid w:val="48AA312A"/>
    <w:rsid w:val="48B81FAD"/>
    <w:rsid w:val="48DF4EA3"/>
    <w:rsid w:val="4985775A"/>
    <w:rsid w:val="4A86791F"/>
    <w:rsid w:val="4ABD40D5"/>
    <w:rsid w:val="4B016D75"/>
    <w:rsid w:val="4B2B0408"/>
    <w:rsid w:val="4B655EA5"/>
    <w:rsid w:val="4BAB7E8F"/>
    <w:rsid w:val="4BBA244A"/>
    <w:rsid w:val="4C763311"/>
    <w:rsid w:val="4CA6114E"/>
    <w:rsid w:val="4CF36785"/>
    <w:rsid w:val="4D5C53F9"/>
    <w:rsid w:val="4DE60DAB"/>
    <w:rsid w:val="4E236A51"/>
    <w:rsid w:val="4E670DAE"/>
    <w:rsid w:val="50303C1D"/>
    <w:rsid w:val="504E50B4"/>
    <w:rsid w:val="505772C5"/>
    <w:rsid w:val="507F7220"/>
    <w:rsid w:val="51201BE0"/>
    <w:rsid w:val="51583EEE"/>
    <w:rsid w:val="516F1816"/>
    <w:rsid w:val="51EA4445"/>
    <w:rsid w:val="52D07E7B"/>
    <w:rsid w:val="53D922F3"/>
    <w:rsid w:val="5433679E"/>
    <w:rsid w:val="54843BB7"/>
    <w:rsid w:val="5528176E"/>
    <w:rsid w:val="552B7984"/>
    <w:rsid w:val="55590DD3"/>
    <w:rsid w:val="556C3659"/>
    <w:rsid w:val="55801D52"/>
    <w:rsid w:val="55FC469E"/>
    <w:rsid w:val="562C2C6E"/>
    <w:rsid w:val="5661141E"/>
    <w:rsid w:val="56F329E7"/>
    <w:rsid w:val="5754094F"/>
    <w:rsid w:val="57CE7E1C"/>
    <w:rsid w:val="58211E24"/>
    <w:rsid w:val="588440C7"/>
    <w:rsid w:val="58851B49"/>
    <w:rsid w:val="58881625"/>
    <w:rsid w:val="593854AA"/>
    <w:rsid w:val="59C8345A"/>
    <w:rsid w:val="5B420748"/>
    <w:rsid w:val="5C731DAC"/>
    <w:rsid w:val="5C990CF9"/>
    <w:rsid w:val="5CB25E78"/>
    <w:rsid w:val="5D450E12"/>
    <w:rsid w:val="5D9D41FA"/>
    <w:rsid w:val="5DAC78BD"/>
    <w:rsid w:val="5DCC1A42"/>
    <w:rsid w:val="5E130566"/>
    <w:rsid w:val="5E170AA1"/>
    <w:rsid w:val="5E302094"/>
    <w:rsid w:val="5E867017"/>
    <w:rsid w:val="5FC0320F"/>
    <w:rsid w:val="5FC6586F"/>
    <w:rsid w:val="618D5080"/>
    <w:rsid w:val="61FC4C71"/>
    <w:rsid w:val="626975F4"/>
    <w:rsid w:val="64FD35E7"/>
    <w:rsid w:val="65336424"/>
    <w:rsid w:val="658215C5"/>
    <w:rsid w:val="667D09BE"/>
    <w:rsid w:val="66F60EBF"/>
    <w:rsid w:val="67486FFD"/>
    <w:rsid w:val="6787098B"/>
    <w:rsid w:val="67CF47EE"/>
    <w:rsid w:val="67E45016"/>
    <w:rsid w:val="68AF1BCF"/>
    <w:rsid w:val="692B052C"/>
    <w:rsid w:val="6A0D7CE4"/>
    <w:rsid w:val="6AA503DE"/>
    <w:rsid w:val="6B6132E1"/>
    <w:rsid w:val="6BB256BF"/>
    <w:rsid w:val="6C1725C3"/>
    <w:rsid w:val="6C7F158F"/>
    <w:rsid w:val="6CD06FF1"/>
    <w:rsid w:val="6CD376B0"/>
    <w:rsid w:val="6D226B0E"/>
    <w:rsid w:val="6EB97E8E"/>
    <w:rsid w:val="6EF45CA3"/>
    <w:rsid w:val="6F7C6BE6"/>
    <w:rsid w:val="6FA64ABD"/>
    <w:rsid w:val="6FBA058E"/>
    <w:rsid w:val="6FC12D73"/>
    <w:rsid w:val="70BD4B36"/>
    <w:rsid w:val="70F762F5"/>
    <w:rsid w:val="72147937"/>
    <w:rsid w:val="73CA7753"/>
    <w:rsid w:val="74031B09"/>
    <w:rsid w:val="746E73AF"/>
    <w:rsid w:val="759B5BFF"/>
    <w:rsid w:val="75B8552F"/>
    <w:rsid w:val="75F307A3"/>
    <w:rsid w:val="76105EDA"/>
    <w:rsid w:val="766F725C"/>
    <w:rsid w:val="791B0573"/>
    <w:rsid w:val="79321F63"/>
    <w:rsid w:val="79DB6EF8"/>
    <w:rsid w:val="7A4E088A"/>
    <w:rsid w:val="7A54333F"/>
    <w:rsid w:val="7A843B32"/>
    <w:rsid w:val="7ACA0D7F"/>
    <w:rsid w:val="7B51742C"/>
    <w:rsid w:val="7B6638C5"/>
    <w:rsid w:val="7CC374FA"/>
    <w:rsid w:val="7D1A6E6A"/>
    <w:rsid w:val="7D7F5854"/>
    <w:rsid w:val="7E3A0A86"/>
    <w:rsid w:val="7E6450A3"/>
    <w:rsid w:val="7F9035D7"/>
    <w:rsid w:val="7FAD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widowControl w:val="0"/>
      <w:spacing w:line="360" w:lineRule="auto"/>
      <w:jc w:val="both"/>
      <w:outlineLvl w:val="1"/>
    </w:pPr>
    <w:rPr>
      <w:rFonts w:ascii="黑体" w:hAnsi="Arial" w:eastAsia="黑体" w:cs="Times New Roman"/>
      <w:sz w:val="28"/>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4">
    <w:name w:val="Normal Indent"/>
    <w:basedOn w:val="1"/>
    <w:semiHidden/>
    <w:unhideWhenUsed/>
    <w:qFormat/>
    <w:uiPriority w:val="99"/>
    <w:pPr>
      <w:ind w:firstLine="420" w:firstLineChars="200"/>
    </w:pPr>
  </w:style>
  <w:style w:type="paragraph" w:styleId="5">
    <w:name w:val="Body Text Indent"/>
    <w:basedOn w:val="1"/>
    <w:link w:val="24"/>
    <w:qFormat/>
    <w:uiPriority w:val="0"/>
    <w:pPr>
      <w:spacing w:before="50" w:after="50" w:line="300" w:lineRule="auto"/>
      <w:ind w:firstLine="420" w:firstLineChars="200"/>
    </w:pPr>
    <w:rPr>
      <w:rFonts w:ascii="宋体" w:hAnsi="宋体" w:eastAsiaTheme="minorEastAsia" w:cstheme="minorBidi"/>
      <w:kern w:val="0"/>
      <w:sz w:val="24"/>
    </w:rPr>
  </w:style>
  <w:style w:type="paragraph" w:styleId="6">
    <w:name w:val="Balloon Text"/>
    <w:basedOn w:val="1"/>
    <w:link w:val="26"/>
    <w:qFormat/>
    <w:uiPriority w:val="0"/>
    <w:rPr>
      <w:sz w:val="18"/>
      <w:szCs w:val="18"/>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qFormat/>
    <w:uiPriority w:val="39"/>
    <w:pPr>
      <w:adjustRightInd w:val="0"/>
      <w:snapToGrid w:val="0"/>
      <w:spacing w:line="360" w:lineRule="auto"/>
    </w:pPr>
    <w:rPr>
      <w:sz w:val="24"/>
      <w:szCs w:val="20"/>
    </w:rPr>
  </w:style>
  <w:style w:type="paragraph" w:styleId="10">
    <w:name w:val="HTML Preformatted"/>
    <w:basedOn w:val="1"/>
    <w:qFormat/>
    <w:uiPriority w:val="0"/>
    <w:pPr>
      <w:spacing w:line="460" w:lineRule="exact"/>
      <w:ind w:firstLine="200" w:firstLineChars="200"/>
    </w:pPr>
    <w:rPr>
      <w:rFonts w:ascii="Courier New" w:hAnsi="Courier New"/>
      <w:sz w:val="20"/>
      <w:szCs w:val="20"/>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4">
    <w:name w:val="Hyperlink"/>
    <w:qFormat/>
    <w:uiPriority w:val="99"/>
    <w:rPr>
      <w:color w:val="0000FF"/>
      <w:u w:val="single"/>
    </w:rPr>
  </w:style>
  <w:style w:type="paragraph" w:customStyle="1" w:styleId="15">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sz w:val="24"/>
    </w:rPr>
  </w:style>
  <w:style w:type="paragraph" w:customStyle="1" w:styleId="16">
    <w:name w:val="标书9-表格文字"/>
    <w:next w:val="17"/>
    <w:qFormat/>
    <w:uiPriority w:val="0"/>
    <w:pPr>
      <w:widowControl w:val="0"/>
      <w:spacing w:before="100" w:after="124" w:afterLines="40"/>
      <w:jc w:val="center"/>
    </w:pPr>
    <w:rPr>
      <w:rFonts w:ascii="Times New Roman" w:hAnsi="Times New Roman" w:eastAsia="宋体" w:cs="Times New Roman"/>
      <w:lang w:val="en-US" w:eastAsia="zh-CN" w:bidi="ar-SA"/>
    </w:rPr>
  </w:style>
  <w:style w:type="paragraph" w:customStyle="1" w:styleId="17">
    <w:name w:val="样式0表换行"/>
    <w:basedOn w:val="16"/>
    <w:qFormat/>
    <w:uiPriority w:val="0"/>
    <w:pPr>
      <w:spacing w:before="0"/>
    </w:pPr>
  </w:style>
  <w:style w:type="paragraph" w:customStyle="1" w:styleId="18">
    <w:name w:val="样式 (西文) Arial Unicode MS 左侧:  0 厘米 悬挂缩进: 11.34 字符"/>
    <w:basedOn w:val="1"/>
    <w:qFormat/>
    <w:uiPriority w:val="0"/>
    <w:pPr>
      <w:spacing w:line="360" w:lineRule="auto"/>
      <w:ind w:left="1134" w:hanging="1134"/>
    </w:pPr>
    <w:rPr>
      <w:rFonts w:ascii="Arial Unicode MS" w:hAnsi="Arial Unicode MS" w:cs="宋体"/>
      <w:sz w:val="24"/>
      <w:szCs w:val="20"/>
    </w:rPr>
  </w:style>
  <w:style w:type="paragraph" w:customStyle="1" w:styleId="19">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character" w:customStyle="1" w:styleId="20">
    <w:name w:val="合同编号 Char"/>
    <w:link w:val="21"/>
    <w:qFormat/>
    <w:uiPriority w:val="0"/>
    <w:rPr>
      <w:rFonts w:ascii="C39HrP24DmTt" w:hAnsi="C39HrP24DmTt"/>
      <w:sz w:val="36"/>
      <w:szCs w:val="36"/>
    </w:rPr>
  </w:style>
  <w:style w:type="paragraph" w:customStyle="1" w:styleId="21">
    <w:name w:val="合同编号"/>
    <w:basedOn w:val="1"/>
    <w:link w:val="20"/>
    <w:qFormat/>
    <w:uiPriority w:val="0"/>
    <w:pPr>
      <w:jc w:val="right"/>
    </w:pPr>
    <w:rPr>
      <w:rFonts w:ascii="C39HrP24DmTt" w:hAnsi="C39HrP24DmTt"/>
      <w:sz w:val="36"/>
      <w:szCs w:val="36"/>
    </w:rPr>
  </w:style>
  <w:style w:type="paragraph" w:styleId="22">
    <w:name w:val="List Paragraph"/>
    <w:basedOn w:val="1"/>
    <w:qFormat/>
    <w:uiPriority w:val="34"/>
    <w:pPr>
      <w:spacing w:line="480" w:lineRule="auto"/>
      <w:ind w:firstLine="420" w:firstLineChars="200"/>
    </w:pPr>
    <w:rPr>
      <w:rFonts w:ascii="Calibri" w:hAnsi="Calibri"/>
      <w:szCs w:val="22"/>
    </w:rPr>
  </w:style>
  <w:style w:type="paragraph" w:customStyle="1" w:styleId="23">
    <w:name w:val="样式 标题 2 + 黑色 首行缩进:  2 字符"/>
    <w:basedOn w:val="3"/>
    <w:qFormat/>
    <w:uiPriority w:val="0"/>
    <w:pPr>
      <w:keepNext/>
      <w:autoSpaceDE w:val="0"/>
      <w:autoSpaceDN w:val="0"/>
      <w:adjustRightInd w:val="0"/>
      <w:spacing w:before="120" w:after="120" w:line="460" w:lineRule="exact"/>
    </w:pPr>
    <w:rPr>
      <w:rFonts w:ascii="Arial" w:cs="宋体"/>
      <w:snapToGrid w:val="0"/>
      <w:color w:val="000000"/>
      <w:sz w:val="30"/>
    </w:rPr>
  </w:style>
  <w:style w:type="character" w:customStyle="1" w:styleId="24">
    <w:name w:val="正文文本缩进 Char"/>
    <w:link w:val="5"/>
    <w:qFormat/>
    <w:uiPriority w:val="0"/>
    <w:rPr>
      <w:rFonts w:ascii="宋体" w:hAnsi="宋体"/>
      <w:sz w:val="24"/>
      <w:szCs w:val="24"/>
    </w:rPr>
  </w:style>
  <w:style w:type="character" w:customStyle="1" w:styleId="25">
    <w:name w:val="正文文本缩进 Char1"/>
    <w:basedOn w:val="13"/>
    <w:qFormat/>
    <w:uiPriority w:val="0"/>
    <w:rPr>
      <w:rFonts w:ascii="Times New Roman" w:hAnsi="Times New Roman" w:eastAsia="宋体" w:cs="Times New Roman"/>
      <w:kern w:val="2"/>
      <w:sz w:val="21"/>
      <w:szCs w:val="24"/>
    </w:rPr>
  </w:style>
  <w:style w:type="character" w:customStyle="1" w:styleId="26">
    <w:name w:val="批注框文本 Char"/>
    <w:basedOn w:val="13"/>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1992</Words>
  <Characters>11355</Characters>
  <Lines>94</Lines>
  <Paragraphs>26</Paragraphs>
  <TotalTime>4</TotalTime>
  <ScaleCrop>false</ScaleCrop>
  <LinksUpToDate>false</LinksUpToDate>
  <CharactersWithSpaces>13321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2021-04-20T17:07:00Z</dcterms:created>
  <dc:creator>121</dc:creator>
  <cp:lastModifiedBy>蒋昕余</cp:lastModifiedBy>
  <cp:lastPrinted>2022-05-08T08:26:00Z</cp:lastPrinted>
  <dcterms:modified xsi:type="dcterms:W3CDTF">2023-04-27T08:46:39Z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SaveFontToCloudKey">
    <vt:lpwstr>261224909_cloud</vt:lpwstr>
  </property>
  <property fmtid="{D5CDD505-2E9C-101B-9397-08002B2CF9AE}" pid="4" name="ICV">
    <vt:lpwstr>3193906F7EF446C0812733924F34E72F</vt:lpwstr>
  </property>
</Properties>
</file>